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ytu"/>
        <w:jc w:val="left"/>
        <w:rPr>
          <w:sz w:val="28"/>
        </w:rPr>
      </w:pPr>
      <w:r>
        <w:rPr>
          <w:sz w:val="28"/>
        </w:rPr>
      </w:r>
    </w:p>
    <w:p>
      <w:pPr>
        <w:pStyle w:val="Tytu"/>
        <w:jc w:val="left"/>
        <w:rPr>
          <w:sz w:val="28"/>
        </w:rPr>
      </w:pPr>
      <w:r>
        <w:rPr>
          <w:sz w:val="28"/>
        </w:rPr>
      </w:r>
    </w:p>
    <w:p>
      <w:pPr>
        <w:pStyle w:val="Tytu"/>
        <w:jc w:val="left"/>
        <w:rPr>
          <w:sz w:val="28"/>
        </w:rPr>
      </w:pPr>
      <w:r>
        <w:rPr>
          <w:sz w:val="28"/>
        </w:rPr>
      </w:r>
    </w:p>
    <w:p>
      <w:pPr>
        <w:pStyle w:val="Tytu"/>
        <w:rPr>
          <w:rFonts w:ascii="AlgerianBasDEE" w:hAnsi="AlgerianBasDEE"/>
          <w:sz w:val="36"/>
        </w:rPr>
      </w:pPr>
      <w:r>
        <w:rPr>
          <w:rFonts w:ascii="AlgerianBasDEE" w:hAnsi="AlgerianBasDEE"/>
          <w:sz w:val="36"/>
        </w:rPr>
        <w:t>Zespół Szkolny w Cegłowie</w:t>
      </w:r>
    </w:p>
    <w:p>
      <w:pPr>
        <w:pStyle w:val="Tytu"/>
        <w:rPr>
          <w:rFonts w:ascii="AlgerianBasDEE" w:hAnsi="AlgerianBasDEE"/>
          <w:sz w:val="36"/>
        </w:rPr>
      </w:pPr>
      <w:r>
        <w:rPr>
          <w:rFonts w:ascii="AlgerianBasDEE" w:hAnsi="AlgerianBasDEE"/>
          <w:sz w:val="36"/>
        </w:rPr>
        <w:t>05-319 Cegłów   ul. Poprzeczna 27</w:t>
      </w:r>
    </w:p>
    <w:p>
      <w:pPr>
        <w:pStyle w:val="Tytu"/>
        <w:rPr>
          <w:sz w:val="28"/>
        </w:rPr>
      </w:pPr>
      <w:r>
        <w:rPr>
          <w:sz w:val="28"/>
        </w:rPr>
      </w:r>
    </w:p>
    <w:p>
      <w:pPr>
        <w:pStyle w:val="Tytu"/>
        <w:rPr>
          <w:sz w:val="28"/>
        </w:rPr>
      </w:pPr>
      <w:r>
        <w:rPr>
          <w:sz w:val="28"/>
        </w:rPr>
      </w:r>
    </w:p>
    <w:p>
      <w:pPr>
        <w:pStyle w:val="Tytu"/>
        <w:rPr>
          <w:sz w:val="28"/>
        </w:rPr>
      </w:pPr>
      <w:r>
        <w:rPr>
          <w:sz w:val="28"/>
        </w:rPr>
      </w:r>
    </w:p>
    <w:p>
      <w:pPr>
        <w:pStyle w:val="Tytu"/>
        <w:rPr>
          <w:sz w:val="28"/>
        </w:rPr>
      </w:pPr>
      <w:r>
        <w:rPr>
          <w:sz w:val="28"/>
        </w:rPr>
      </w:r>
    </w:p>
    <w:p>
      <w:pPr>
        <w:pStyle w:val="Tytu"/>
        <w:rPr>
          <w:sz w:val="28"/>
        </w:rPr>
      </w:pPr>
      <w:r>
        <w:rPr>
          <w:sz w:val="28"/>
        </w:rPr>
      </w:r>
    </w:p>
    <w:p>
      <w:pPr>
        <w:pStyle w:val="Tytu"/>
        <w:tabs>
          <w:tab w:val="left" w:pos="3795" w:leader="none"/>
        </w:tabs>
        <w:jc w:val="left"/>
        <w:rPr>
          <w:sz w:val="28"/>
        </w:rPr>
      </w:pPr>
      <w:r>
        <w:rPr>
          <w:sz w:val="28"/>
        </w:rPr>
        <w:tab/>
      </w:r>
    </w:p>
    <w:p>
      <w:pPr>
        <w:pStyle w:val="Tytu"/>
        <w:rPr>
          <w:sz w:val="28"/>
        </w:rPr>
      </w:pPr>
      <w:r>
        <w:rPr>
          <w:sz w:val="28"/>
        </w:rPr>
      </w:r>
    </w:p>
    <w:p>
      <w:pPr>
        <w:pStyle w:val="Tytu"/>
        <w:rPr>
          <w:sz w:val="28"/>
        </w:rPr>
      </w:pPr>
      <w:r>
        <w:rPr>
          <w:sz w:val="28"/>
        </w:rPr>
      </w:r>
    </w:p>
    <w:p>
      <w:pPr>
        <w:pStyle w:val="Tytu"/>
        <w:rPr>
          <w:sz w:val="28"/>
        </w:rPr>
      </w:pPr>
      <w:r>
        <w:rPr>
          <w:sz w:val="28"/>
        </w:rPr>
      </w:r>
    </w:p>
    <w:p>
      <w:pPr>
        <w:pStyle w:val="Tytu"/>
        <w:rPr>
          <w:sz w:val="28"/>
        </w:rPr>
      </w:pPr>
      <w:r>
        <w:rPr>
          <w:sz w:val="40"/>
        </w:rPr>
        <w:t>Zaproszenie do złożenia oferty</w:t>
      </w:r>
    </w:p>
    <w:p>
      <w:pPr>
        <w:pStyle w:val="Tytu"/>
        <w:rPr>
          <w:sz w:val="40"/>
        </w:rPr>
      </w:pPr>
      <w:r>
        <w:rPr>
          <w:sz w:val="40"/>
        </w:rPr>
      </w:r>
    </w:p>
    <w:p>
      <w:pPr>
        <w:pStyle w:val="Tytu"/>
        <w:rPr>
          <w:sz w:val="40"/>
        </w:rPr>
      </w:pPr>
      <w:r>
        <w:rPr>
          <w:sz w:val="40"/>
        </w:rPr>
      </w:r>
    </w:p>
    <w:p>
      <w:pPr>
        <w:pStyle w:val="Tytu"/>
        <w:rPr>
          <w:sz w:val="40"/>
        </w:rPr>
      </w:pPr>
      <w:r>
        <w:rPr>
          <w:sz w:val="40"/>
        </w:rPr>
      </w:r>
    </w:p>
    <w:p>
      <w:pPr>
        <w:pStyle w:val="Normal"/>
        <w:tabs>
          <w:tab w:val="left" w:pos="426" w:leader="none"/>
        </w:tabs>
        <w:rPr>
          <w:rFonts w:ascii="Arial" w:hAnsi="Arial" w:cs="Arial"/>
          <w:b/>
          <w:b/>
          <w:i/>
          <w:i/>
          <w:sz w:val="24"/>
          <w:szCs w:val="24"/>
        </w:rPr>
      </w:pPr>
      <w:r>
        <w:rPr>
          <w:rFonts w:cs="Arial" w:ascii="Arial" w:hAnsi="Arial"/>
          <w:b/>
          <w:i/>
          <w:sz w:val="24"/>
          <w:szCs w:val="24"/>
        </w:rPr>
      </w:r>
    </w:p>
    <w:p>
      <w:pPr>
        <w:pStyle w:val="Normal"/>
        <w:tabs>
          <w:tab w:val="left" w:pos="426" w:leader="none"/>
        </w:tabs>
        <w:rPr>
          <w:rFonts w:ascii="Arial" w:hAnsi="Arial" w:cs="Arial"/>
          <w:b/>
          <w:b/>
          <w:i/>
          <w:i/>
          <w:sz w:val="24"/>
          <w:szCs w:val="24"/>
        </w:rPr>
      </w:pPr>
      <w:r>
        <w:rPr>
          <w:rFonts w:cs="Arial" w:ascii="Arial" w:hAnsi="Arial"/>
          <w:b/>
          <w:i/>
          <w:sz w:val="24"/>
          <w:szCs w:val="24"/>
        </w:rPr>
      </w:r>
    </w:p>
    <w:p>
      <w:pPr>
        <w:pStyle w:val="Normal"/>
        <w:tabs>
          <w:tab w:val="left" w:pos="426" w:leader="none"/>
        </w:tabs>
        <w:rPr>
          <w:rFonts w:ascii="Arial" w:hAnsi="Arial" w:cs="Arial"/>
          <w:b/>
          <w:b/>
          <w:i/>
          <w:i/>
          <w:sz w:val="24"/>
          <w:szCs w:val="24"/>
        </w:rPr>
      </w:pPr>
      <w:r>
        <w:rPr>
          <w:rFonts w:cs="Arial" w:ascii="Arial" w:hAnsi="Arial"/>
          <w:b/>
          <w:i/>
          <w:sz w:val="24"/>
          <w:szCs w:val="24"/>
        </w:rPr>
      </w:r>
    </w:p>
    <w:p>
      <w:pPr>
        <w:pStyle w:val="Normal"/>
        <w:tabs>
          <w:tab w:val="left" w:pos="426" w:leader="none"/>
        </w:tabs>
        <w:rPr>
          <w:rFonts w:ascii="Arial" w:hAnsi="Arial" w:cs="Arial"/>
          <w:b/>
          <w:b/>
          <w:i/>
          <w:i/>
          <w:sz w:val="24"/>
          <w:szCs w:val="24"/>
        </w:rPr>
      </w:pPr>
      <w:r>
        <w:rPr>
          <w:rFonts w:cs="Arial" w:ascii="Arial" w:hAnsi="Arial"/>
          <w:b/>
          <w:i/>
          <w:sz w:val="24"/>
          <w:szCs w:val="24"/>
        </w:rPr>
      </w:r>
    </w:p>
    <w:p>
      <w:pPr>
        <w:pStyle w:val="Normal"/>
        <w:tabs>
          <w:tab w:val="left" w:pos="426" w:leader="none"/>
        </w:tabs>
        <w:rPr>
          <w:rFonts w:ascii="Arial" w:hAnsi="Arial" w:cs="Arial"/>
          <w:b/>
          <w:b/>
          <w:i/>
          <w:i/>
          <w:sz w:val="24"/>
          <w:szCs w:val="24"/>
        </w:rPr>
      </w:pPr>
      <w:r>
        <w:rPr>
          <w:rFonts w:cs="Arial" w:ascii="Arial" w:hAnsi="Arial"/>
          <w:b/>
          <w:i/>
          <w:sz w:val="24"/>
          <w:szCs w:val="24"/>
        </w:rPr>
      </w:r>
    </w:p>
    <w:p>
      <w:pPr>
        <w:pStyle w:val="Tytu"/>
        <w:rPr>
          <w:sz w:val="40"/>
        </w:rPr>
      </w:pPr>
      <w:r>
        <w:rPr>
          <w:sz w:val="40"/>
        </w:rPr>
      </w:r>
    </w:p>
    <w:p>
      <w:pPr>
        <w:pStyle w:val="Tytu"/>
        <w:rPr>
          <w:b w:val="false"/>
          <w:b w:val="false"/>
          <w:sz w:val="28"/>
        </w:rPr>
      </w:pPr>
      <w:r>
        <w:rPr>
          <w:b w:val="false"/>
          <w:sz w:val="28"/>
        </w:rPr>
      </w:r>
    </w:p>
    <w:p>
      <w:pPr>
        <w:pStyle w:val="Tytu"/>
        <w:rPr>
          <w:b w:val="false"/>
          <w:b w:val="false"/>
          <w:sz w:val="28"/>
        </w:rPr>
      </w:pPr>
      <w:r>
        <w:rPr>
          <w:b w:val="false"/>
          <w:sz w:val="28"/>
        </w:rPr>
      </w:r>
    </w:p>
    <w:p>
      <w:pPr>
        <w:pStyle w:val="Tytu"/>
        <w:rPr>
          <w:b w:val="false"/>
          <w:b w:val="false"/>
          <w:sz w:val="28"/>
        </w:rPr>
      </w:pPr>
      <w:r>
        <w:rPr>
          <w:b w:val="false"/>
          <w:sz w:val="28"/>
        </w:rPr>
        <w:t xml:space="preserve">                                     </w:t>
      </w:r>
    </w:p>
    <w:p>
      <w:pPr>
        <w:pStyle w:val="Pkt"/>
        <w:spacing w:lineRule="auto" w:line="240" w:before="0" w:after="0"/>
        <w:ind w:left="0" w:hanging="0"/>
        <w:jc w:val="center"/>
        <w:rPr>
          <w:rFonts w:ascii="Calibri" w:hAnsi="Calibri"/>
          <w:b/>
          <w:b/>
          <w:iCs/>
          <w:sz w:val="24"/>
          <w:szCs w:val="24"/>
        </w:rPr>
      </w:pPr>
      <w:r>
        <w:rPr>
          <w:rFonts w:ascii="Calibri" w:hAnsi="Calibri"/>
          <w:b/>
          <w:iCs/>
          <w:sz w:val="24"/>
          <w:szCs w:val="24"/>
        </w:rPr>
        <w:t>ZATWIERDZAM</w:t>
      </w:r>
    </w:p>
    <w:p>
      <w:pPr>
        <w:pStyle w:val="Pkt"/>
        <w:spacing w:lineRule="auto" w:line="240" w:before="0" w:after="0"/>
        <w:ind w:left="0" w:hanging="0"/>
        <w:jc w:val="center"/>
        <w:rPr>
          <w:rFonts w:ascii="Calibri" w:hAnsi="Calibri"/>
          <w:b/>
          <w:b/>
          <w:iCs/>
          <w:sz w:val="24"/>
          <w:szCs w:val="24"/>
        </w:rPr>
      </w:pPr>
      <w:r>
        <w:rPr>
          <w:rFonts w:ascii="Calibri" w:hAnsi="Calibri"/>
          <w:b/>
          <w:iCs/>
          <w:sz w:val="24"/>
          <w:szCs w:val="24"/>
        </w:rPr>
      </w:r>
    </w:p>
    <w:p>
      <w:pPr>
        <w:pStyle w:val="Pkt"/>
        <w:spacing w:lineRule="auto" w:line="240" w:before="0" w:after="0"/>
        <w:ind w:left="0" w:hanging="0"/>
        <w:jc w:val="center"/>
        <w:rPr>
          <w:rFonts w:ascii="Calibri" w:hAnsi="Calibri"/>
          <w:b/>
          <w:b/>
          <w:iCs/>
          <w:sz w:val="24"/>
          <w:szCs w:val="24"/>
        </w:rPr>
      </w:pPr>
      <w:r>
        <w:rPr>
          <w:rFonts w:ascii="Calibri" w:hAnsi="Calibri"/>
          <w:b/>
          <w:iCs/>
          <w:sz w:val="24"/>
          <w:szCs w:val="24"/>
        </w:rPr>
        <w:t>Dyrektor</w:t>
      </w:r>
    </w:p>
    <w:p>
      <w:pPr>
        <w:pStyle w:val="Pkt"/>
        <w:spacing w:lineRule="auto" w:line="240" w:before="0" w:after="0"/>
        <w:ind w:left="0" w:hanging="0"/>
        <w:jc w:val="center"/>
        <w:rPr>
          <w:rFonts w:ascii="Calibri" w:hAnsi="Calibri"/>
          <w:b/>
          <w:b/>
          <w:iCs/>
          <w:sz w:val="24"/>
          <w:szCs w:val="24"/>
        </w:rPr>
      </w:pPr>
      <w:r>
        <w:rPr>
          <w:rFonts w:ascii="Calibri" w:hAnsi="Calibri"/>
          <w:b/>
          <w:iCs/>
          <w:sz w:val="24"/>
          <w:szCs w:val="24"/>
        </w:rPr>
        <w:t>Emilia Kowalczyk - Rumak</w:t>
      </w:r>
    </w:p>
    <w:p>
      <w:pPr>
        <w:pStyle w:val="Pkt"/>
        <w:spacing w:lineRule="auto" w:line="240" w:before="0" w:after="0"/>
        <w:ind w:left="0" w:hanging="0"/>
        <w:jc w:val="center"/>
        <w:rPr>
          <w:rFonts w:ascii="Calibri" w:hAnsi="Calibri"/>
          <w:i/>
          <w:i/>
          <w:iCs/>
          <w:sz w:val="18"/>
          <w:szCs w:val="18"/>
        </w:rPr>
      </w:pPr>
      <w:r>
        <w:rPr>
          <w:rFonts w:ascii="Calibri" w:hAnsi="Calibri"/>
          <w:i/>
          <w:iCs/>
          <w:sz w:val="18"/>
          <w:szCs w:val="18"/>
        </w:rPr>
        <w:t>&lt;Podpis kierownika Zamawiającego&gt;</w:t>
      </w:r>
    </w:p>
    <w:p>
      <w:pPr>
        <w:pStyle w:val="Normal"/>
        <w:jc w:val="center"/>
        <w:rPr/>
      </w:pPr>
      <w:r>
        <w:rPr/>
      </w:r>
    </w:p>
    <w:p>
      <w:pPr>
        <w:pStyle w:val="Tytu"/>
        <w:rPr>
          <w:sz w:val="32"/>
        </w:rPr>
      </w:pPr>
      <w:r>
        <w:rPr>
          <w:sz w:val="32"/>
        </w:rPr>
      </w:r>
    </w:p>
    <w:p>
      <w:pPr>
        <w:pStyle w:val="Normal"/>
        <w:spacing w:lineRule="auto" w:line="360"/>
        <w:rPr>
          <w:sz w:val="24"/>
        </w:rPr>
      </w:pPr>
      <w:r>
        <w:rPr>
          <w:sz w:val="24"/>
        </w:rPr>
      </w:r>
    </w:p>
    <w:p>
      <w:pPr>
        <w:pStyle w:val="Normal"/>
        <w:spacing w:lineRule="auto" w:line="360"/>
        <w:rPr>
          <w:sz w:val="24"/>
        </w:rPr>
      </w:pPr>
      <w:r>
        <w:rPr>
          <w:sz w:val="24"/>
        </w:rPr>
      </w:r>
    </w:p>
    <w:p>
      <w:pPr>
        <w:pStyle w:val="Normal"/>
        <w:rPr>
          <w:rFonts w:ascii="Arial Narrow" w:hAnsi="Arial Narrow" w:cs="Arial"/>
          <w:b/>
          <w:b/>
          <w:sz w:val="24"/>
        </w:rPr>
      </w:pPr>
      <w:r>
        <w:rPr>
          <w:rFonts w:cs="Arial" w:ascii="Arial Narrow" w:hAnsi="Arial Narrow"/>
          <w:b/>
          <w:sz w:val="24"/>
        </w:rPr>
      </w:r>
    </w:p>
    <w:p>
      <w:pPr>
        <w:pStyle w:val="Normal"/>
        <w:rPr>
          <w:rFonts w:ascii="Arial Narrow" w:hAnsi="Arial Narrow" w:cs="Arial"/>
          <w:b/>
          <w:b/>
          <w:sz w:val="24"/>
        </w:rPr>
      </w:pPr>
      <w:r>
        <w:rPr>
          <w:rFonts w:cs="Arial" w:ascii="Arial Narrow" w:hAnsi="Arial Narrow"/>
          <w:b/>
          <w:sz w:val="24"/>
        </w:rPr>
      </w:r>
    </w:p>
    <w:p>
      <w:pPr>
        <w:pStyle w:val="Tytu"/>
        <w:jc w:val="left"/>
        <w:rPr>
          <w:rFonts w:ascii="Arial" w:hAnsi="Arial" w:cs="Arial"/>
          <w:sz w:val="28"/>
        </w:rPr>
      </w:pPr>
      <w:r>
        <w:rPr>
          <w:rFonts w:cs="Arial" w:ascii="Arial" w:hAnsi="Arial"/>
          <w:sz w:val="28"/>
        </w:rPr>
      </w:r>
    </w:p>
    <w:p>
      <w:pPr>
        <w:pStyle w:val="Tytu"/>
        <w:jc w:val="left"/>
        <w:rPr>
          <w:rFonts w:ascii="Arial" w:hAnsi="Arial" w:cs="Arial"/>
          <w:sz w:val="28"/>
        </w:rPr>
      </w:pPr>
      <w:r>
        <w:rPr>
          <w:rFonts w:cs="Arial" w:ascii="Arial" w:hAnsi="Arial"/>
          <w:sz w:val="28"/>
        </w:rPr>
      </w:r>
    </w:p>
    <w:p>
      <w:pPr>
        <w:pStyle w:val="Tytu"/>
        <w:rPr>
          <w:rFonts w:ascii="Arial" w:hAnsi="Arial" w:cs="Arial"/>
          <w:sz w:val="28"/>
        </w:rPr>
      </w:pPr>
      <w:r>
        <w:rPr>
          <w:rFonts w:cs="Arial" w:ascii="Arial" w:hAnsi="Arial"/>
          <w:sz w:val="28"/>
        </w:rPr>
      </w:r>
    </w:p>
    <w:p>
      <w:pPr>
        <w:pStyle w:val="Tytu"/>
        <w:rPr>
          <w:rFonts w:ascii="Arial" w:hAnsi="Arial" w:cs="Arial"/>
          <w:sz w:val="28"/>
        </w:rPr>
      </w:pPr>
      <w:r>
        <w:rPr>
          <w:rFonts w:cs="Arial" w:ascii="Arial" w:hAnsi="Arial"/>
          <w:sz w:val="28"/>
        </w:rPr>
      </w:r>
    </w:p>
    <w:p>
      <w:pPr>
        <w:pStyle w:val="Tytu"/>
        <w:rPr>
          <w:rFonts w:ascii="Arial" w:hAnsi="Arial" w:cs="Arial"/>
          <w:sz w:val="28"/>
        </w:rPr>
      </w:pPr>
      <w:r>
        <w:rPr>
          <w:rFonts w:cs="Arial" w:ascii="Arial" w:hAnsi="Arial"/>
          <w:sz w:val="28"/>
        </w:rPr>
      </w:r>
    </w:p>
    <w:p>
      <w:pPr>
        <w:pStyle w:val="Tytu"/>
        <w:rPr>
          <w:rFonts w:ascii="Arial" w:hAnsi="Arial" w:cs="Arial"/>
          <w:sz w:val="28"/>
        </w:rPr>
      </w:pPr>
      <w:r>
        <w:rPr>
          <w:rFonts w:cs="Arial" w:ascii="Arial" w:hAnsi="Arial"/>
          <w:sz w:val="28"/>
        </w:rPr>
      </w:r>
    </w:p>
    <w:p>
      <w:pPr>
        <w:pStyle w:val="Normal"/>
        <w:spacing w:lineRule="auto" w:line="36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numPr>
          <w:ilvl w:val="0"/>
          <w:numId w:val="5"/>
        </w:numPr>
        <w:ind w:left="426" w:hanging="426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Informacje o zamawiającym </w:t>
      </w:r>
    </w:p>
    <w:p>
      <w:pPr>
        <w:pStyle w:val="Nagwek7"/>
        <w:ind w:left="906" w:hanging="480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>Nazwa:                                  Gmina Cegłów</w:t>
      </w:r>
    </w:p>
    <w:p>
      <w:pPr>
        <w:pStyle w:val="Normal"/>
        <w:ind w:left="906" w:hanging="48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Adres:                                    05-319 Cegłów</w:t>
      </w:r>
    </w:p>
    <w:p>
      <w:pPr>
        <w:pStyle w:val="Normal"/>
        <w:ind w:left="906" w:hanging="48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                                              </w:t>
      </w:r>
      <w:r>
        <w:rPr>
          <w:rFonts w:cs="Arial" w:ascii="Arial" w:hAnsi="Arial"/>
          <w:sz w:val="24"/>
          <w:szCs w:val="24"/>
        </w:rPr>
        <w:t>ul. Kościuszki 4</w:t>
      </w:r>
    </w:p>
    <w:p>
      <w:pPr>
        <w:pStyle w:val="Normal"/>
        <w:ind w:left="906" w:hanging="48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Odbiorca:</w:t>
        <w:tab/>
        <w:tab/>
        <w:tab/>
        <w:t>Zespół Szkolny w Cegłowie</w:t>
      </w:r>
    </w:p>
    <w:p>
      <w:pPr>
        <w:pStyle w:val="Normal"/>
        <w:ind w:left="3033" w:firstLine="512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05-319 Cegłów</w:t>
      </w:r>
    </w:p>
    <w:p>
      <w:pPr>
        <w:pStyle w:val="Normal"/>
        <w:ind w:left="906" w:hanging="48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                                              </w:t>
      </w:r>
      <w:r>
        <w:rPr>
          <w:rFonts w:cs="Arial" w:ascii="Arial" w:hAnsi="Arial"/>
          <w:sz w:val="24"/>
          <w:szCs w:val="24"/>
        </w:rPr>
        <w:t>ul. Poprzeczna 27</w:t>
      </w:r>
    </w:p>
    <w:p>
      <w:pPr>
        <w:pStyle w:val="Normal"/>
        <w:ind w:left="906" w:hanging="48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ind w:left="906" w:hanging="48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Adres poczty elektronicznej: sekretariat@zsceglow.pl</w:t>
      </w:r>
    </w:p>
    <w:p>
      <w:pPr>
        <w:pStyle w:val="Normal"/>
        <w:ind w:left="906" w:hanging="48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Strona internetowa:               http://bip.zsceglow.pl/</w:t>
      </w:r>
    </w:p>
    <w:p>
      <w:pPr>
        <w:pStyle w:val="Normal"/>
        <w:ind w:left="906" w:hanging="48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Numer telefonu:                    (0 25) 757 01 79</w:t>
      </w:r>
    </w:p>
    <w:p>
      <w:pPr>
        <w:pStyle w:val="Normal"/>
        <w:ind w:left="906" w:hanging="48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Numer faksu:                        (0 25) 757 01 79</w:t>
      </w:r>
    </w:p>
    <w:p>
      <w:pPr>
        <w:pStyle w:val="Normal"/>
        <w:ind w:left="906" w:hanging="480"/>
        <w:rPr>
          <w:rFonts w:ascii="Arial" w:hAnsi="Arial" w:cs="Arial"/>
          <w:sz w:val="24"/>
          <w:szCs w:val="24"/>
          <w:vertAlign w:val="superscript"/>
        </w:rPr>
      </w:pPr>
      <w:r>
        <w:rPr>
          <w:rFonts w:cs="Arial" w:ascii="Arial" w:hAnsi="Arial"/>
          <w:sz w:val="24"/>
          <w:szCs w:val="24"/>
        </w:rPr>
        <w:t>Godziny urzędowania:          8</w:t>
      </w:r>
      <w:r>
        <w:rPr>
          <w:rFonts w:cs="Arial" w:ascii="Arial" w:hAnsi="Arial"/>
          <w:sz w:val="24"/>
          <w:szCs w:val="24"/>
          <w:vertAlign w:val="superscript"/>
        </w:rPr>
        <w:t>00</w:t>
      </w:r>
      <w:r>
        <w:rPr>
          <w:rFonts w:cs="Arial" w:ascii="Arial" w:hAnsi="Arial"/>
          <w:sz w:val="24"/>
          <w:szCs w:val="24"/>
        </w:rPr>
        <w:t xml:space="preserve"> - 16</w:t>
      </w:r>
      <w:r>
        <w:rPr>
          <w:rFonts w:cs="Arial" w:ascii="Arial" w:hAnsi="Arial"/>
          <w:sz w:val="24"/>
          <w:szCs w:val="24"/>
          <w:vertAlign w:val="superscript"/>
        </w:rPr>
        <w:t>00</w:t>
      </w:r>
    </w:p>
    <w:p>
      <w:pPr>
        <w:pStyle w:val="Normal"/>
        <w:ind w:left="426" w:hanging="0"/>
        <w:rPr/>
      </w:pPr>
      <w:r>
        <w:rPr>
          <w:rFonts w:cs="Arial" w:ascii="Arial" w:hAnsi="Arial"/>
          <w:sz w:val="24"/>
          <w:szCs w:val="24"/>
        </w:rPr>
        <w:t xml:space="preserve">Znak sprawy </w:t>
        <w:tab/>
        <w:tab/>
        <w:tab/>
        <w:t>RR.03/20</w:t>
      </w:r>
      <w:r>
        <w:rPr>
          <w:rFonts w:cs="Arial" w:ascii="Arial" w:hAnsi="Arial"/>
          <w:sz w:val="24"/>
          <w:szCs w:val="24"/>
        </w:rPr>
        <w:t>20</w:t>
      </w:r>
    </w:p>
    <w:p>
      <w:pPr>
        <w:pStyle w:val="Normal"/>
        <w:ind w:left="426"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numPr>
          <w:ilvl w:val="0"/>
          <w:numId w:val="5"/>
        </w:numPr>
        <w:ind w:left="426" w:hanging="426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Tryb udzielenia zamówienia </w:t>
      </w:r>
    </w:p>
    <w:p>
      <w:pPr>
        <w:pStyle w:val="Normal"/>
        <w:numPr>
          <w:ilvl w:val="0"/>
          <w:numId w:val="4"/>
        </w:numPr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Ze względu na wartość zamówienia wynoszącego poniżej 30 000,00 euro po uwzględnieniu art. 4. pkt. 8  ustawy prawo zamówień publicznych (Dz. U. z 2015r., poz. 2164) postępowanie zostanie przeprowadzone zgodnie z zarządzeniem nr 342/W/2014 Wójta Gminy Cegłów z dnia 24 kwietnia 2014r. w sprawie wprowadzenia regulaminu ramowych procedur udzielania zamówień publicznych.  </w:t>
      </w:r>
    </w:p>
    <w:p>
      <w:pPr>
        <w:pStyle w:val="Normal"/>
        <w:numPr>
          <w:ilvl w:val="0"/>
          <w:numId w:val="4"/>
        </w:numPr>
        <w:ind w:left="851" w:right="-289" w:hanging="425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Miejsce publikacji ogłoszenia o przetargu:</w:t>
      </w:r>
    </w:p>
    <w:p>
      <w:pPr>
        <w:pStyle w:val="Normal"/>
        <w:numPr>
          <w:ilvl w:val="0"/>
          <w:numId w:val="3"/>
        </w:numPr>
        <w:tabs>
          <w:tab w:val="left" w:pos="1134" w:leader="none"/>
        </w:tabs>
        <w:ind w:left="1134" w:hanging="283"/>
        <w:jc w:val="both"/>
        <w:rPr/>
      </w:pPr>
      <w:r>
        <w:rPr>
          <w:rFonts w:cs="Arial" w:ascii="Arial" w:hAnsi="Arial"/>
          <w:sz w:val="24"/>
          <w:szCs w:val="24"/>
        </w:rPr>
        <w:t xml:space="preserve">strona internetowa Zamawiającego – </w:t>
      </w:r>
      <w:hyperlink r:id="rId2">
        <w:r>
          <w:rPr>
            <w:rStyle w:val="Czeinternetowe"/>
            <w:rFonts w:cs="Arial" w:ascii="Arial" w:hAnsi="Arial"/>
            <w:sz w:val="24"/>
            <w:szCs w:val="24"/>
          </w:rPr>
          <w:t>http://bip.zsceglow.pl/</w:t>
        </w:r>
      </w:hyperlink>
      <w:r>
        <w:rPr>
          <w:rFonts w:cs="Arial" w:ascii="Arial" w:hAnsi="Arial"/>
          <w:sz w:val="24"/>
          <w:szCs w:val="24"/>
        </w:rPr>
        <w:t xml:space="preserve">  </w:t>
      </w:r>
    </w:p>
    <w:p>
      <w:pPr>
        <w:pStyle w:val="Normal"/>
        <w:numPr>
          <w:ilvl w:val="0"/>
          <w:numId w:val="3"/>
        </w:numPr>
        <w:tabs>
          <w:tab w:val="left" w:pos="1134" w:leader="none"/>
        </w:tabs>
        <w:ind w:left="1134" w:hanging="283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tablica ogłoszeń w miejscu publicznie dostępnym w siedzibie Zamawiającego.</w:t>
      </w:r>
    </w:p>
    <w:p>
      <w:pPr>
        <w:pStyle w:val="ListParagraph"/>
        <w:numPr>
          <w:ilvl w:val="0"/>
          <w:numId w:val="4"/>
        </w:numPr>
        <w:tabs>
          <w:tab w:val="left" w:pos="851" w:leader="none"/>
        </w:tabs>
        <w:spacing w:lineRule="auto" w:line="240" w:before="0" w:after="0"/>
        <w:ind w:left="851" w:hanging="425"/>
        <w:contextualSpacing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color w:val="444444"/>
          <w:sz w:val="24"/>
          <w:szCs w:val="24"/>
        </w:rPr>
        <w:t>Zamawiający zastrzega sobie prawo unieważnienia niniejszego postępowania bez uzasadnienia, a także do pozostawienia postępowania bez wyboru oferty.</w:t>
        <w:br/>
      </w:r>
    </w:p>
    <w:p>
      <w:pPr>
        <w:pStyle w:val="Nagwek8"/>
        <w:numPr>
          <w:ilvl w:val="0"/>
          <w:numId w:val="5"/>
        </w:numPr>
        <w:ind w:left="426" w:hanging="426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 xml:space="preserve">Przedmiot zamówienia </w:t>
      </w:r>
    </w:p>
    <w:p>
      <w:pPr>
        <w:pStyle w:val="Normal"/>
        <w:numPr>
          <w:ilvl w:val="1"/>
          <w:numId w:val="3"/>
        </w:numPr>
        <w:ind w:left="851" w:right="71" w:hanging="425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cs="Arial" w:ascii="Arial" w:hAnsi="Arial"/>
          <w:sz w:val="24"/>
          <w:szCs w:val="24"/>
        </w:rPr>
        <w:t xml:space="preserve">Przedmiotem zamówienia jest dostawa warzyw i owoców mrożonych CPV 15.33.11.70-9  do Zespołu Szkolnego w Cegłowie. Szczegółowy wykaz i opis w załączniku </w:t>
      </w:r>
      <w:r>
        <w:rPr>
          <w:rFonts w:cs="Arial" w:ascii="Arial" w:hAnsi="Arial"/>
          <w:sz w:val="24"/>
          <w:szCs w:val="24"/>
          <w:u w:val="single"/>
        </w:rPr>
        <w:t>nr. 1</w:t>
      </w:r>
    </w:p>
    <w:p>
      <w:pPr>
        <w:pStyle w:val="BodyText3"/>
        <w:numPr>
          <w:ilvl w:val="1"/>
          <w:numId w:val="3"/>
        </w:numPr>
        <w:tabs>
          <w:tab w:val="left" w:pos="851" w:leader="none"/>
        </w:tabs>
        <w:ind w:left="851" w:hanging="425"/>
        <w:rPr/>
      </w:pPr>
      <w:r>
        <w:rPr>
          <w:rFonts w:cs="Arial" w:ascii="Arial" w:hAnsi="Arial"/>
          <w:color w:val="00000A"/>
          <w:szCs w:val="24"/>
        </w:rPr>
        <w:t>Zamawiający zastrzega sobie prawo zmniejszenia lub zwiększenia dostaw o 30%. Zamawiający nie będzie ponosił ujemnych skutków finansowych spowodowanych zmniejszeniem wielkości zamówienia. Wykonawca nie może dochodzić żadnych roszczeń z tego tytułu.</w:t>
      </w:r>
    </w:p>
    <w:p>
      <w:pPr>
        <w:pStyle w:val="BodyText3"/>
        <w:numPr>
          <w:ilvl w:val="1"/>
          <w:numId w:val="3"/>
        </w:numPr>
        <w:tabs>
          <w:tab w:val="left" w:pos="851" w:leader="none"/>
        </w:tabs>
        <w:ind w:left="851" w:hanging="425"/>
        <w:rPr>
          <w:rFonts w:ascii="Arial" w:hAnsi="Arial" w:cs="Arial"/>
          <w:color w:val="00000A"/>
          <w:szCs w:val="24"/>
        </w:rPr>
      </w:pPr>
      <w:r>
        <w:rPr>
          <w:rFonts w:cs="Arial" w:ascii="Arial" w:hAnsi="Arial"/>
          <w:color w:val="00000A"/>
          <w:szCs w:val="24"/>
        </w:rPr>
        <w:t>Miejsce dostaw Zespół Szkolny w Cegłowie ul. Poprzeczna 27. Wykonawca będzie zobowiązany dostarczyć i rozładować towar w miejsca wskazane przez Zamawiającego.</w:t>
      </w:r>
    </w:p>
    <w:p>
      <w:pPr>
        <w:pStyle w:val="BodyText3"/>
        <w:numPr>
          <w:ilvl w:val="1"/>
          <w:numId w:val="3"/>
        </w:numPr>
        <w:tabs>
          <w:tab w:val="left" w:pos="851" w:leader="none"/>
        </w:tabs>
        <w:ind w:left="851" w:hanging="425"/>
        <w:rPr>
          <w:rFonts w:ascii="Arial" w:hAnsi="Arial" w:cs="Arial"/>
          <w:color w:val="00000A"/>
          <w:szCs w:val="24"/>
        </w:rPr>
      </w:pPr>
      <w:r>
        <w:rPr>
          <w:rFonts w:cs="Arial" w:ascii="Arial" w:hAnsi="Arial"/>
          <w:color w:val="00000A"/>
          <w:szCs w:val="24"/>
        </w:rPr>
        <w:t xml:space="preserve">Dostawy muszą być realizowane transportem przeznaczonym do przewozu artykułów spożywczych , zgodnie z przepisami wydanymi na podstawie ustawy z dnia 25.08.2006 r. o bezpieczeństwie żywności i żywienia ( Dz. U. z 2015r., poz. 594).  </w:t>
      </w:r>
    </w:p>
    <w:p>
      <w:pPr>
        <w:pStyle w:val="BodyText3"/>
        <w:numPr>
          <w:ilvl w:val="1"/>
          <w:numId w:val="3"/>
        </w:numPr>
        <w:tabs>
          <w:tab w:val="left" w:pos="851" w:leader="none"/>
        </w:tabs>
        <w:ind w:left="851" w:hanging="425"/>
        <w:rPr>
          <w:rFonts w:ascii="Arial" w:hAnsi="Arial" w:cs="Arial"/>
          <w:color w:val="00000A"/>
          <w:szCs w:val="24"/>
        </w:rPr>
      </w:pPr>
      <w:r>
        <w:rPr>
          <w:rFonts w:cs="Arial" w:ascii="Arial" w:hAnsi="Arial"/>
          <w:color w:val="00000A"/>
          <w:szCs w:val="24"/>
        </w:rPr>
        <w:t>Koszty przewozu, zabezpieczenia towaru i ubezpieczenia na czas przewozu ponosi Wykonawca.</w:t>
      </w:r>
    </w:p>
    <w:p>
      <w:pPr>
        <w:pStyle w:val="BodyText3"/>
        <w:numPr>
          <w:ilvl w:val="1"/>
          <w:numId w:val="3"/>
        </w:numPr>
        <w:tabs>
          <w:tab w:val="left" w:pos="851" w:leader="none"/>
        </w:tabs>
        <w:ind w:left="851" w:hanging="425"/>
        <w:rPr>
          <w:rFonts w:ascii="Arial" w:hAnsi="Arial" w:cs="Arial"/>
          <w:color w:val="00000A"/>
          <w:szCs w:val="24"/>
        </w:rPr>
      </w:pPr>
      <w:r>
        <w:rPr>
          <w:rFonts w:cs="Arial" w:ascii="Arial" w:hAnsi="Arial"/>
          <w:color w:val="00000A"/>
          <w:szCs w:val="24"/>
        </w:rPr>
        <w:t xml:space="preserve">Poszczególne dostawy odbywać się będą partiami wg zapotrzebowania Zamawiającego. Godziny i terminy dostaw każdorazowo określa Zamawiający.  </w:t>
      </w:r>
    </w:p>
    <w:p>
      <w:pPr>
        <w:pStyle w:val="BodyText3"/>
        <w:numPr>
          <w:ilvl w:val="1"/>
          <w:numId w:val="3"/>
        </w:numPr>
        <w:tabs>
          <w:tab w:val="left" w:pos="851" w:leader="none"/>
        </w:tabs>
        <w:ind w:left="851" w:hanging="425"/>
        <w:rPr>
          <w:rFonts w:ascii="Arial" w:hAnsi="Arial" w:cs="Arial"/>
          <w:color w:val="00000A"/>
          <w:szCs w:val="24"/>
        </w:rPr>
      </w:pPr>
      <w:r>
        <w:rPr>
          <w:rFonts w:cs="Arial" w:ascii="Arial" w:hAnsi="Arial"/>
          <w:color w:val="00000A"/>
          <w:szCs w:val="24"/>
        </w:rPr>
        <w:t>Za dostarczony towar odpowiada Wykonawca do momentu odbioru zrealizowanego zamówienia przez Zamawiającego.</w:t>
      </w:r>
    </w:p>
    <w:p>
      <w:pPr>
        <w:pStyle w:val="BodyText3"/>
        <w:numPr>
          <w:ilvl w:val="1"/>
          <w:numId w:val="3"/>
        </w:numPr>
        <w:tabs>
          <w:tab w:val="left" w:pos="851" w:leader="none"/>
        </w:tabs>
        <w:ind w:left="851" w:hanging="425"/>
        <w:rPr>
          <w:rFonts w:ascii="Arial" w:hAnsi="Arial" w:cs="Arial"/>
          <w:color w:val="00000A"/>
          <w:szCs w:val="24"/>
        </w:rPr>
      </w:pPr>
      <w:r>
        <w:rPr>
          <w:rFonts w:cs="Arial" w:ascii="Arial" w:hAnsi="Arial"/>
          <w:color w:val="00000A"/>
          <w:szCs w:val="24"/>
        </w:rPr>
        <w:t xml:space="preserve">Rachunki/faktury za dostarczony towar Wykonawca może dostarczyć wraz z towarem lecz nie rzadziej niż raz w tygodniu.  </w:t>
      </w:r>
    </w:p>
    <w:p>
      <w:pPr>
        <w:pStyle w:val="BodyText3"/>
        <w:numPr>
          <w:ilvl w:val="1"/>
          <w:numId w:val="3"/>
        </w:numPr>
        <w:tabs>
          <w:tab w:val="left" w:pos="851" w:leader="none"/>
        </w:tabs>
        <w:ind w:left="851" w:hanging="425"/>
        <w:rPr>
          <w:rFonts w:ascii="Arial" w:hAnsi="Arial" w:cs="Arial"/>
          <w:color w:val="00000A"/>
          <w:szCs w:val="24"/>
        </w:rPr>
      </w:pPr>
      <w:r>
        <w:rPr>
          <w:rFonts w:cs="Arial" w:ascii="Arial" w:hAnsi="Arial"/>
          <w:color w:val="00000A"/>
          <w:szCs w:val="24"/>
        </w:rPr>
        <w:t xml:space="preserve">Wyroby muszą odpowiadać Polskim Normom. Dostarczane produkty muszą być świeże z terminem przydatności do spożycia wg obowiązujących norm. Oferowane wyroby powinny spełniać warunki sanitarne ich pozyskiwania, produkcji, przetwarzania, składowania, transportu oraz sprzedaży bezpośredniej. W przypadku dostawy artykułów niezgodnych z w/w wymogami, Wykonawca zobowiązuje się do niezwłocznej ich wymiany.   </w:t>
      </w:r>
    </w:p>
    <w:p>
      <w:pPr>
        <w:pStyle w:val="BodyText3"/>
        <w:numPr>
          <w:ilvl w:val="0"/>
          <w:numId w:val="12"/>
        </w:numPr>
        <w:tabs>
          <w:tab w:val="left" w:pos="851" w:leader="none"/>
        </w:tabs>
        <w:ind w:left="851" w:hanging="425"/>
        <w:rPr>
          <w:rFonts w:ascii="Arial" w:hAnsi="Arial" w:cs="Arial"/>
          <w:color w:val="00000A"/>
          <w:szCs w:val="24"/>
        </w:rPr>
      </w:pPr>
      <w:r>
        <w:rPr>
          <w:rFonts w:cs="Arial" w:ascii="Arial" w:hAnsi="Arial"/>
          <w:color w:val="00000A"/>
          <w:szCs w:val="24"/>
        </w:rPr>
        <w:t xml:space="preserve">W przypadku dostarczenia towaru niezgodnego z zamówieniem lub niewłaściwej jakości, niedokonania niezwłocznej jego wymiany na towar właściwy, bądź niedostarczenia zamówionego towaru w wymaganych godzinach, Zamawiający ma prawo dokonania zakupu zamówionego towaru w dowolnej jednostce handlowej. Kosztami zakupu zostanie obciążony Wykonawca.  </w:t>
      </w:r>
    </w:p>
    <w:p>
      <w:pPr>
        <w:pStyle w:val="BodyText3"/>
        <w:numPr>
          <w:ilvl w:val="0"/>
          <w:numId w:val="12"/>
        </w:numPr>
        <w:tabs>
          <w:tab w:val="left" w:pos="851" w:leader="none"/>
        </w:tabs>
        <w:ind w:left="851" w:hanging="425"/>
        <w:rPr>
          <w:rFonts w:ascii="Arial" w:hAnsi="Arial" w:cs="Arial"/>
          <w:color w:val="00000A"/>
          <w:szCs w:val="24"/>
        </w:rPr>
      </w:pPr>
      <w:r>
        <w:rPr>
          <w:rFonts w:cs="Arial" w:ascii="Arial" w:hAnsi="Arial"/>
          <w:color w:val="00000A"/>
          <w:szCs w:val="24"/>
        </w:rPr>
        <w:t xml:space="preserve">W przypadku braku towaru o wymaganej przez Zamawiającego wielkości/gramaturze dopuszcza się dostawę przedmiotu zamówienia w opakowaniach o innych lecz zbliżonych  wielkościach/gramaturach. W takim przypadku Wykonawca winien przeliczyć wartość opakowania proporcjonalnie do wielkości/gramatury podanej/wymaganej przez Zamawiającego. </w:t>
      </w:r>
    </w:p>
    <w:p>
      <w:pPr>
        <w:pStyle w:val="Standard"/>
        <w:numPr>
          <w:ilvl w:val="0"/>
          <w:numId w:val="12"/>
        </w:numPr>
        <w:tabs>
          <w:tab w:val="left" w:pos="851" w:leader="none"/>
        </w:tabs>
        <w:ind w:left="851" w:hanging="425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Zgodnie z art. 30 ust. 4 ustawy P.z.p. Zamawiający dopuszcza dostawę przez Wykonawców produktów spożywczych równoważnych w stosunku do opisanych. </w:t>
      </w:r>
    </w:p>
    <w:p>
      <w:pPr>
        <w:pStyle w:val="Tekstblokowy1"/>
        <w:numPr>
          <w:ilvl w:val="0"/>
          <w:numId w:val="12"/>
        </w:numPr>
        <w:tabs>
          <w:tab w:val="left" w:pos="851" w:leader="none"/>
        </w:tabs>
        <w:spacing w:before="0" w:after="0"/>
        <w:ind w:left="851" w:hanging="425"/>
        <w:jc w:val="both"/>
        <w:rPr>
          <w:b w:val="false"/>
          <w:b w:val="false"/>
          <w:i w:val="false"/>
          <w:i w:val="false"/>
          <w:sz w:val="24"/>
          <w:szCs w:val="24"/>
        </w:rPr>
      </w:pPr>
      <w:r>
        <w:rPr>
          <w:b w:val="false"/>
          <w:i w:val="false"/>
          <w:sz w:val="24"/>
          <w:szCs w:val="24"/>
        </w:rPr>
        <w:t xml:space="preserve">Wykonawca dla wypełnienia swoich zobowiązań musi zapewnić wykwalifikowane osoby posiadające aktualne badania lekarskie do celów sanitarno-epidemiologicznych, które będą świadczyć o braku przeciwwskazań do wykonywania prac, przy których istnieje możliwość przeniesienia zakażenia na inne osoby. </w:t>
      </w:r>
    </w:p>
    <w:p>
      <w:pPr>
        <w:pStyle w:val="Tekstblokowy1"/>
        <w:numPr>
          <w:ilvl w:val="0"/>
          <w:numId w:val="12"/>
        </w:numPr>
        <w:tabs>
          <w:tab w:val="left" w:pos="851" w:leader="none"/>
        </w:tabs>
        <w:spacing w:before="0" w:after="0"/>
        <w:ind w:left="851" w:hanging="425"/>
        <w:jc w:val="both"/>
        <w:rPr>
          <w:b w:val="false"/>
          <w:b w:val="false"/>
          <w:i w:val="false"/>
          <w:i w:val="false"/>
          <w:sz w:val="24"/>
          <w:szCs w:val="24"/>
        </w:rPr>
      </w:pPr>
      <w:r>
        <w:rPr>
          <w:b w:val="false"/>
          <w:i w:val="false"/>
          <w:sz w:val="24"/>
          <w:szCs w:val="24"/>
        </w:rPr>
        <w:t>Zamawiający dopuszcza zmianę cen jednostkowych w okresach kwartalnych o wskaźnik wzrostu cen towarów i usług konsumpcyjnych ogłaszanym przez GUS.</w:t>
      </w:r>
    </w:p>
    <w:p>
      <w:pPr>
        <w:pStyle w:val="Tekstblokowy1"/>
        <w:spacing w:before="0" w:after="0"/>
        <w:ind w:left="851" w:hanging="0"/>
        <w:jc w:val="both"/>
        <w:rPr>
          <w:b w:val="false"/>
          <w:b w:val="false"/>
          <w:i w:val="false"/>
          <w:i w:val="false"/>
          <w:sz w:val="24"/>
          <w:szCs w:val="24"/>
        </w:rPr>
      </w:pPr>
      <w:r>
        <w:rPr>
          <w:b w:val="false"/>
          <w:i w:val="false"/>
          <w:sz w:val="24"/>
          <w:szCs w:val="24"/>
        </w:rPr>
      </w:r>
    </w:p>
    <w:p>
      <w:pPr>
        <w:pStyle w:val="ListParagraph"/>
        <w:numPr>
          <w:ilvl w:val="0"/>
          <w:numId w:val="5"/>
        </w:numPr>
        <w:shd w:val="clear" w:color="auto" w:fill="FFFFFF"/>
        <w:spacing w:lineRule="auto" w:line="240" w:before="0" w:after="0"/>
        <w:ind w:left="426" w:hanging="426"/>
        <w:contextualSpacing/>
        <w:rPr>
          <w:rFonts w:ascii="Arial" w:hAnsi="Arial" w:cs="Arial"/>
          <w:sz w:val="24"/>
          <w:szCs w:val="24"/>
        </w:rPr>
      </w:pPr>
      <w:r>
        <w:rPr>
          <w:rFonts w:eastAsia="Times New Roman" w:cs="Arial" w:ascii="Arial" w:hAnsi="Arial"/>
          <w:b/>
          <w:bCs/>
          <w:sz w:val="24"/>
          <w:szCs w:val="24"/>
          <w:lang w:eastAsia="pl-PL"/>
        </w:rPr>
        <w:t>Wspólny Słownik Zamówień (CPV): 15.33.11.70-9 Warzywa i owoce mrożone.</w:t>
      </w:r>
    </w:p>
    <w:p>
      <w:pPr>
        <w:pStyle w:val="ListParagraph"/>
        <w:spacing w:lineRule="auto" w:line="240" w:before="0" w:after="0"/>
        <w:ind w:left="426" w:hanging="426"/>
        <w:contextualSpacing/>
        <w:rPr>
          <w:rFonts w:ascii="Arial" w:hAnsi="Arial" w:eastAsia="Times New Roman" w:cs="Arial"/>
          <w:sz w:val="24"/>
          <w:szCs w:val="24"/>
          <w:u w:val="single"/>
          <w:lang w:eastAsia="pl-PL"/>
        </w:rPr>
      </w:pPr>
      <w:r>
        <w:rPr>
          <w:rFonts w:eastAsia="Times New Roman" w:cs="Arial" w:ascii="Arial" w:hAnsi="Arial"/>
          <w:sz w:val="24"/>
          <w:szCs w:val="24"/>
          <w:u w:val="single"/>
          <w:lang w:eastAsia="pl-PL"/>
        </w:rPr>
      </w:r>
    </w:p>
    <w:p>
      <w:pPr>
        <w:pStyle w:val="BodyText2"/>
        <w:numPr>
          <w:ilvl w:val="0"/>
          <w:numId w:val="5"/>
        </w:numPr>
        <w:ind w:left="426" w:hanging="426"/>
        <w:jc w:val="both"/>
        <w:rPr/>
      </w:pPr>
      <w:r>
        <w:rPr>
          <w:rFonts w:cs="Arial" w:ascii="Arial" w:hAnsi="Arial"/>
          <w:b/>
          <w:szCs w:val="24"/>
        </w:rPr>
        <w:t>Terminy wykonania zamówienia: od dnia 1 września 20</w:t>
      </w:r>
      <w:r>
        <w:rPr>
          <w:rFonts w:cs="Arial" w:ascii="Arial" w:hAnsi="Arial"/>
          <w:b/>
          <w:szCs w:val="24"/>
        </w:rPr>
        <w:t>20</w:t>
      </w:r>
      <w:r>
        <w:rPr>
          <w:rFonts w:cs="Arial" w:ascii="Arial" w:hAnsi="Arial"/>
          <w:b/>
          <w:szCs w:val="24"/>
        </w:rPr>
        <w:t>r. do dnia 31 sierpnia 202</w:t>
      </w:r>
      <w:r>
        <w:rPr>
          <w:rFonts w:cs="Arial" w:ascii="Arial" w:hAnsi="Arial"/>
          <w:b/>
          <w:szCs w:val="24"/>
        </w:rPr>
        <w:t>1</w:t>
      </w:r>
      <w:r>
        <w:rPr>
          <w:rFonts w:cs="Arial" w:ascii="Arial" w:hAnsi="Arial"/>
          <w:b/>
          <w:szCs w:val="24"/>
        </w:rPr>
        <w:t>r.</w:t>
      </w:r>
    </w:p>
    <w:p>
      <w:pPr>
        <w:pStyle w:val="Normal"/>
        <w:ind w:left="993" w:hanging="426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agwek8"/>
        <w:numPr>
          <w:ilvl w:val="0"/>
          <w:numId w:val="5"/>
        </w:numPr>
        <w:ind w:left="426" w:hanging="426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>Informacje o sposobie porozumiewania się zamawiającego z wykonawcami oraz przekazywania</w:t>
      </w:r>
      <w:r>
        <w:rPr>
          <w:rFonts w:cs="Arial" w:ascii="Arial Narrow" w:hAnsi="Arial Narrow"/>
          <w:szCs w:val="24"/>
        </w:rPr>
        <w:t xml:space="preserve"> </w:t>
      </w:r>
      <w:r>
        <w:rPr>
          <w:rFonts w:cs="Arial" w:ascii="Arial" w:hAnsi="Arial"/>
          <w:szCs w:val="24"/>
        </w:rPr>
        <w:t>oświadczeń i dokumentów.</w:t>
      </w:r>
    </w:p>
    <w:p>
      <w:pPr>
        <w:pStyle w:val="ListParagraph"/>
        <w:numPr>
          <w:ilvl w:val="3"/>
          <w:numId w:val="5"/>
        </w:numPr>
        <w:spacing w:lineRule="auto" w:line="240" w:before="0" w:after="0"/>
        <w:ind w:left="709" w:hanging="284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W niniejszym postępowaniu, wszelkie oświadczenia, wnioski, zawiadomienia oraz informacje przekazywane będą w formie: </w:t>
      </w:r>
    </w:p>
    <w:p>
      <w:pPr>
        <w:pStyle w:val="Normal"/>
        <w:numPr>
          <w:ilvl w:val="0"/>
          <w:numId w:val="2"/>
        </w:numPr>
        <w:tabs>
          <w:tab w:val="left" w:pos="993" w:leader="none"/>
        </w:tabs>
        <w:ind w:left="993" w:hanging="284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drogą elektroniczną (adresy:  sekretariat@zsceglow.pl), </w:t>
      </w:r>
    </w:p>
    <w:p>
      <w:pPr>
        <w:pStyle w:val="Normal"/>
        <w:numPr>
          <w:ilvl w:val="0"/>
          <w:numId w:val="2"/>
        </w:numPr>
        <w:tabs>
          <w:tab w:val="left" w:pos="993" w:leader="none"/>
          <w:tab w:val="left" w:pos="1134" w:leader="none"/>
        </w:tabs>
        <w:ind w:left="993" w:hanging="284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faksem (0 25) 757 01 79</w:t>
      </w:r>
    </w:p>
    <w:p>
      <w:pPr>
        <w:pStyle w:val="Normal"/>
        <w:numPr>
          <w:ilvl w:val="0"/>
          <w:numId w:val="2"/>
        </w:numPr>
        <w:tabs>
          <w:tab w:val="left" w:pos="993" w:leader="none"/>
          <w:tab w:val="left" w:pos="1134" w:leader="none"/>
        </w:tabs>
        <w:ind w:left="993" w:hanging="284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Cs/>
          <w:iCs/>
          <w:sz w:val="24"/>
          <w:szCs w:val="24"/>
        </w:rPr>
        <w:t>przy czym zawsze dopuszczalna jest forma pisemna</w:t>
      </w:r>
      <w:r>
        <w:rPr>
          <w:rFonts w:cs="Arial" w:ascii="Arial" w:hAnsi="Arial"/>
          <w:sz w:val="24"/>
          <w:szCs w:val="24"/>
        </w:rPr>
        <w:t xml:space="preserve"> na adres Zespołu Szkolnego w Cegłowie wskazany w pkt. 1</w:t>
      </w:r>
    </w:p>
    <w:p>
      <w:pPr>
        <w:pStyle w:val="ListParagraph"/>
        <w:widowControl w:val="false"/>
        <w:numPr>
          <w:ilvl w:val="3"/>
          <w:numId w:val="5"/>
        </w:numPr>
        <w:spacing w:lineRule="auto" w:line="240" w:before="0" w:after="0"/>
        <w:ind w:left="709" w:hanging="283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Postępowanie odbywa się w języku polskim, w związku z czym wszelkie pisma, dokumenty, oświadczenia składane w trakcie postępowania między Zamawiającym a Wykonawcami muszą być sporządzone w języku polskim. Dokumenty sporządzone w języku obcym są składane wraz z tłumaczeniem na język polski.</w:t>
      </w:r>
    </w:p>
    <w:p>
      <w:pPr>
        <w:pStyle w:val="ListParagraph"/>
        <w:numPr>
          <w:ilvl w:val="3"/>
          <w:numId w:val="5"/>
        </w:numPr>
        <w:spacing w:lineRule="auto" w:line="240" w:before="0" w:after="0"/>
        <w:ind w:left="709" w:hanging="283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Jeżeli Zamawiający lub Wykonawca przekazują korespondencję za pomocą faksu lub elektronicznie – każda ze stron na żądanie drugiej niezwłocznie potwierdza fakt ich otrzymania</w:t>
      </w:r>
    </w:p>
    <w:p>
      <w:pPr>
        <w:pStyle w:val="Standard"/>
        <w:numPr>
          <w:ilvl w:val="3"/>
          <w:numId w:val="5"/>
        </w:numPr>
        <w:tabs>
          <w:tab w:val="left" w:pos="786" w:leader="none"/>
        </w:tabs>
        <w:ind w:left="709" w:hanging="283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O przedłużeniu terminu składania ofert Zamawiający niezwłocznie zawiadomi Wykonawców. Informację powyższą Zamawiający zamieści również na stronie internetowej.</w:t>
      </w:r>
    </w:p>
    <w:p>
      <w:pPr>
        <w:pStyle w:val="Normal"/>
        <w:rPr>
          <w:rFonts w:ascii="Arial Narrow" w:hAnsi="Arial Narrow" w:cs="Arial"/>
          <w:b/>
          <w:b/>
          <w:sz w:val="24"/>
          <w:szCs w:val="24"/>
        </w:rPr>
      </w:pPr>
      <w:r>
        <w:rPr>
          <w:rFonts w:cs="Arial" w:ascii="Arial Narrow" w:hAnsi="Arial Narrow"/>
          <w:b/>
          <w:sz w:val="24"/>
          <w:szCs w:val="24"/>
        </w:rPr>
      </w:r>
    </w:p>
    <w:p>
      <w:pPr>
        <w:pStyle w:val="Nagwek8"/>
        <w:numPr>
          <w:ilvl w:val="0"/>
          <w:numId w:val="5"/>
        </w:numPr>
        <w:ind w:left="426" w:hanging="426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>Wymagania dotyczące wadium.</w:t>
      </w:r>
    </w:p>
    <w:p>
      <w:pPr>
        <w:pStyle w:val="Normal"/>
        <w:ind w:left="993" w:hanging="426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Zamawiający nie wymaga wadium.</w:t>
      </w:r>
    </w:p>
    <w:p>
      <w:pPr>
        <w:pStyle w:val="Normal"/>
        <w:ind w:left="993" w:hanging="426"/>
        <w:rPr>
          <w:rFonts w:ascii="Arial Narrow" w:hAnsi="Arial Narrow" w:cs="Arial"/>
          <w:sz w:val="24"/>
          <w:szCs w:val="24"/>
        </w:rPr>
      </w:pPr>
      <w:r>
        <w:rPr>
          <w:rFonts w:cs="Arial" w:ascii="Arial Narrow" w:hAnsi="Arial Narrow"/>
          <w:sz w:val="24"/>
          <w:szCs w:val="24"/>
        </w:rPr>
      </w:r>
    </w:p>
    <w:p>
      <w:pPr>
        <w:pStyle w:val="Nagwek8"/>
        <w:numPr>
          <w:ilvl w:val="0"/>
          <w:numId w:val="5"/>
        </w:numPr>
        <w:ind w:left="426" w:hanging="426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>Termin związania ofertą</w:t>
      </w:r>
    </w:p>
    <w:p>
      <w:pPr>
        <w:pStyle w:val="ListParagraph"/>
        <w:numPr>
          <w:ilvl w:val="3"/>
          <w:numId w:val="5"/>
        </w:numPr>
        <w:spacing w:lineRule="auto" w:line="240" w:before="0" w:after="0"/>
        <w:ind w:left="851" w:hanging="425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Wykonawca składając ofertę pozostaje nią związany przez okres 30 dni. Bieg terminu związania ofertą rozpoczyna się wraz z upływem terminu składania ofert, licząc od dnia składania ofert włącznie.</w:t>
      </w:r>
    </w:p>
    <w:p>
      <w:pPr>
        <w:pStyle w:val="ListParagraph"/>
        <w:numPr>
          <w:ilvl w:val="3"/>
          <w:numId w:val="5"/>
        </w:numPr>
        <w:spacing w:lineRule="auto" w:line="240" w:before="0" w:after="0"/>
        <w:ind w:left="851" w:hanging="425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Style w:val="FontStyle71"/>
          <w:sz w:val="24"/>
          <w:szCs w:val="24"/>
        </w:rPr>
        <w:t>Bieg terminu związania ofertą rozpoczyna się wraz z upływem terminu składania ofert.</w:t>
      </w:r>
    </w:p>
    <w:p>
      <w:pPr>
        <w:pStyle w:val="Normal"/>
        <w:rPr/>
      </w:pPr>
      <w:r>
        <w:rPr/>
      </w:r>
    </w:p>
    <w:p>
      <w:pPr>
        <w:pStyle w:val="Nagwek8"/>
        <w:numPr>
          <w:ilvl w:val="0"/>
          <w:numId w:val="5"/>
        </w:numPr>
        <w:ind w:left="426" w:hanging="426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>Opis sposobu przygotowania ofert.</w:t>
      </w:r>
    </w:p>
    <w:p>
      <w:pPr>
        <w:pStyle w:val="Tretekstu"/>
        <w:numPr>
          <w:ilvl w:val="0"/>
          <w:numId w:val="7"/>
        </w:numPr>
        <w:ind w:left="425" w:right="57" w:hanging="425"/>
        <w:rPr>
          <w:rFonts w:ascii="Arial" w:hAnsi="Arial" w:cs="Arial"/>
          <w:b w:val="false"/>
          <w:b w:val="false"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  <w:t>Ofertę na druku stanowiącym załącznik nr 1 do niniejszej instrukcji należy umieścić w zamkniętym, nieprzezroczystym opakowaniu (np. koperta) zaadresowanym i opisanym:</w:t>
      </w:r>
    </w:p>
    <w:p>
      <w:pPr>
        <w:pStyle w:val="Tretekstu"/>
        <w:ind w:left="425" w:right="57" w:hanging="0"/>
        <w:rPr>
          <w:rFonts w:ascii="Arial" w:hAnsi="Arial" w:cs="Arial"/>
          <w:b w:val="false"/>
          <w:b w:val="false"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7" w:color="00000A"/>
          <w:right w:val="single" w:sz="4" w:space="4" w:color="00000A"/>
        </w:pBdr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Nadawca: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7" w:color="00000A"/>
          <w:right w:val="single" w:sz="4" w:space="4" w:color="00000A"/>
        </w:pBdr>
        <w:tabs>
          <w:tab w:val="left" w:pos="864" w:leader="none"/>
          <w:tab w:val="left" w:pos="4032" w:leader="none"/>
        </w:tabs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Nazwa i adres Wykonawcy (pieczęć).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7" w:color="00000A"/>
          <w:right w:val="single" w:sz="4" w:space="4" w:color="00000A"/>
        </w:pBdr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Adresat: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7" w:color="00000A"/>
          <w:right w:val="single" w:sz="4" w:space="4" w:color="00000A"/>
        </w:pBdr>
        <w:tabs>
          <w:tab w:val="left" w:pos="284" w:leader="none"/>
        </w:tabs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Zespół Szkolny w Cegłowie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7" w:color="00000A"/>
          <w:right w:val="single" w:sz="4" w:space="4" w:color="00000A"/>
        </w:pBdr>
        <w:tabs>
          <w:tab w:val="left" w:pos="284" w:leader="none"/>
        </w:tabs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ul. Poprzeczna 27, 05-319 Cegłów</w:t>
      </w:r>
    </w:p>
    <w:p>
      <w:pPr>
        <w:pStyle w:val="Tretekstu"/>
        <w:pBdr>
          <w:top w:val="single" w:sz="4" w:space="1" w:color="00000A"/>
          <w:left w:val="single" w:sz="4" w:space="4" w:color="00000A"/>
          <w:bottom w:val="single" w:sz="4" w:space="7" w:color="00000A"/>
          <w:right w:val="single" w:sz="4" w:space="4" w:color="00000A"/>
        </w:pBdr>
        <w:tabs>
          <w:tab w:val="left" w:pos="6300" w:leader="none"/>
        </w:tabs>
        <w:jc w:val="center"/>
        <w:rPr>
          <w:rFonts w:ascii="Arial" w:hAnsi="Arial" w:cs="Arial"/>
          <w:b w:val="false"/>
          <w:b w:val="false"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  <w:t xml:space="preserve">OFERTA NA: </w:t>
      </w:r>
    </w:p>
    <w:p>
      <w:pPr>
        <w:pStyle w:val="Tretekstu"/>
        <w:pBdr>
          <w:top w:val="single" w:sz="4" w:space="1" w:color="00000A"/>
          <w:left w:val="single" w:sz="4" w:space="4" w:color="00000A"/>
          <w:bottom w:val="single" w:sz="4" w:space="7" w:color="00000A"/>
          <w:right w:val="single" w:sz="4" w:space="4" w:color="00000A"/>
        </w:pBdr>
        <w:tabs>
          <w:tab w:val="left" w:pos="6300" w:leader="none"/>
        </w:tabs>
        <w:jc w:val="center"/>
        <w:rPr>
          <w:rFonts w:ascii="Arial" w:hAnsi="Arial" w:cs="Arial"/>
          <w:b w:val="false"/>
          <w:b w:val="false"/>
          <w:sz w:val="24"/>
          <w:szCs w:val="24"/>
        </w:rPr>
      </w:pPr>
      <w:r>
        <w:rPr>
          <w:rFonts w:eastAsia="Arial Unicode MS" w:cs="Arial" w:ascii="Arial" w:hAnsi="Arial"/>
          <w:b w:val="false"/>
          <w:sz w:val="24"/>
          <w:szCs w:val="24"/>
        </w:rPr>
        <w:t xml:space="preserve">dostawa warzyw </w:t>
      </w:r>
      <w:r>
        <w:rPr>
          <w:rFonts w:cs="Arial" w:ascii="Arial" w:hAnsi="Arial"/>
          <w:b w:val="false"/>
          <w:sz w:val="24"/>
          <w:szCs w:val="24"/>
        </w:rPr>
        <w:t xml:space="preserve"> i owoców mrożonych </w:t>
      </w:r>
    </w:p>
    <w:p>
      <w:pPr>
        <w:pStyle w:val="Tretekstu"/>
        <w:pBdr>
          <w:top w:val="single" w:sz="4" w:space="1" w:color="00000A"/>
          <w:left w:val="single" w:sz="4" w:space="4" w:color="00000A"/>
          <w:bottom w:val="single" w:sz="4" w:space="7" w:color="00000A"/>
          <w:right w:val="single" w:sz="4" w:space="4" w:color="00000A"/>
        </w:pBdr>
        <w:tabs>
          <w:tab w:val="left" w:pos="6300" w:leader="none"/>
        </w:tabs>
        <w:jc w:val="center"/>
        <w:rPr/>
      </w:pPr>
      <w:r>
        <w:rPr>
          <w:rFonts w:cs="Arial" w:ascii="Arial" w:hAnsi="Arial"/>
          <w:b w:val="false"/>
          <w:sz w:val="24"/>
          <w:szCs w:val="24"/>
        </w:rPr>
        <w:t>ZNAK SPRAWY: RR.03/20</w:t>
      </w:r>
      <w:r>
        <w:rPr>
          <w:rFonts w:cs="Arial" w:ascii="Arial" w:hAnsi="Arial"/>
          <w:b w:val="false"/>
          <w:sz w:val="24"/>
          <w:szCs w:val="24"/>
        </w:rPr>
        <w:t>20</w:t>
      </w:r>
    </w:p>
    <w:p>
      <w:pPr>
        <w:pStyle w:val="Tretekstu"/>
        <w:pBdr>
          <w:top w:val="single" w:sz="4" w:space="1" w:color="00000A"/>
          <w:left w:val="single" w:sz="4" w:space="4" w:color="00000A"/>
          <w:bottom w:val="single" w:sz="4" w:space="7" w:color="00000A"/>
          <w:right w:val="single" w:sz="4" w:space="4" w:color="00000A"/>
        </w:pBdr>
        <w:tabs>
          <w:tab w:val="left" w:pos="6300" w:leader="none"/>
        </w:tabs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NIE OTWIERAĆ PRZED TERMINEM OTWARCIA OFERT</w:t>
      </w:r>
    </w:p>
    <w:p>
      <w:pPr>
        <w:pStyle w:val="Tretekstu"/>
        <w:pBdr>
          <w:top w:val="single" w:sz="4" w:space="1" w:color="00000A"/>
          <w:left w:val="single" w:sz="4" w:space="4" w:color="00000A"/>
          <w:bottom w:val="single" w:sz="4" w:space="7" w:color="00000A"/>
          <w:right w:val="single" w:sz="4" w:space="4" w:color="00000A"/>
        </w:pBdr>
        <w:tabs>
          <w:tab w:val="left" w:pos="6300" w:leader="none"/>
        </w:tabs>
        <w:jc w:val="center"/>
        <w:rPr/>
      </w:pPr>
      <w:r>
        <w:rPr>
          <w:rFonts w:cs="Arial" w:ascii="Arial" w:hAnsi="Arial"/>
          <w:b w:val="false"/>
          <w:bCs w:val="false"/>
          <w:sz w:val="24"/>
          <w:szCs w:val="24"/>
        </w:rPr>
        <w:t>20</w:t>
      </w:r>
      <w:r>
        <w:rPr>
          <w:rFonts w:cs="Arial" w:ascii="Arial" w:hAnsi="Arial"/>
          <w:b w:val="false"/>
          <w:bCs w:val="false"/>
          <w:sz w:val="24"/>
          <w:szCs w:val="24"/>
        </w:rPr>
        <w:t>.0</w:t>
      </w:r>
      <w:r>
        <w:rPr>
          <w:rFonts w:cs="Arial" w:ascii="Arial" w:hAnsi="Arial"/>
          <w:b w:val="false"/>
          <w:bCs w:val="false"/>
          <w:sz w:val="24"/>
          <w:szCs w:val="24"/>
        </w:rPr>
        <w:t>8</w:t>
      </w:r>
      <w:r>
        <w:rPr>
          <w:rFonts w:cs="Arial" w:ascii="Arial" w:hAnsi="Arial"/>
          <w:b w:val="false"/>
          <w:bCs w:val="false"/>
          <w:sz w:val="24"/>
          <w:szCs w:val="24"/>
        </w:rPr>
        <w:t>.20</w:t>
      </w:r>
      <w:r>
        <w:rPr>
          <w:rFonts w:cs="Arial" w:ascii="Arial" w:hAnsi="Arial"/>
          <w:b w:val="false"/>
          <w:bCs w:val="false"/>
          <w:sz w:val="24"/>
          <w:szCs w:val="24"/>
        </w:rPr>
        <w:t>20</w:t>
      </w:r>
      <w:r>
        <w:rPr>
          <w:rFonts w:cs="Arial" w:ascii="Arial" w:hAnsi="Arial"/>
          <w:b w:val="false"/>
          <w:bCs w:val="false"/>
          <w:sz w:val="24"/>
          <w:szCs w:val="24"/>
        </w:rPr>
        <w:t xml:space="preserve">r. godz. 10:15 </w:t>
      </w:r>
    </w:p>
    <w:p>
      <w:pPr>
        <w:pStyle w:val="Tretekstu"/>
        <w:tabs>
          <w:tab w:val="left" w:pos="426" w:leader="none"/>
        </w:tabs>
        <w:ind w:left="425" w:right="57" w:hanging="0"/>
        <w:jc w:val="both"/>
        <w:rPr>
          <w:rFonts w:ascii="Arial" w:hAnsi="Arial" w:cs="Arial"/>
          <w:b w:val="false"/>
          <w:b w:val="false"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</w:r>
    </w:p>
    <w:p>
      <w:pPr>
        <w:pStyle w:val="Tretekstu"/>
        <w:numPr>
          <w:ilvl w:val="0"/>
          <w:numId w:val="7"/>
        </w:numPr>
        <w:tabs>
          <w:tab w:val="left" w:pos="426" w:leader="none"/>
        </w:tabs>
        <w:ind w:left="425" w:right="57" w:hanging="425"/>
        <w:jc w:val="both"/>
        <w:rPr>
          <w:rFonts w:ascii="Arial" w:hAnsi="Arial" w:cs="Arial"/>
          <w:b w:val="false"/>
          <w:b w:val="false"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  <w:t>Oferta i oświadczenia muszą być podpisane przez:</w:t>
      </w:r>
    </w:p>
    <w:p>
      <w:pPr>
        <w:pStyle w:val="Tretekstu"/>
        <w:numPr>
          <w:ilvl w:val="2"/>
          <w:numId w:val="7"/>
        </w:numPr>
        <w:ind w:left="851" w:right="57" w:hanging="426"/>
        <w:rPr>
          <w:rFonts w:ascii="Arial" w:hAnsi="Arial" w:cs="Arial"/>
          <w:b w:val="false"/>
          <w:b w:val="false"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  <w:t xml:space="preserve">  </w:t>
      </w:r>
      <w:r>
        <w:rPr>
          <w:rFonts w:cs="Arial" w:ascii="Arial" w:hAnsi="Arial"/>
          <w:b w:val="false"/>
          <w:sz w:val="24"/>
          <w:szCs w:val="24"/>
        </w:rPr>
        <w:t>osobę/osoby upoważnione do reprezentowania Wykonawcy/Wykonawców w obrocie prawnym zgodnie z danymi ujawnionymi w KRS – rejestrze przedsiębiorców albo w ewidencji działalności gospodarczej lub Pełnomocnika,</w:t>
      </w:r>
    </w:p>
    <w:p>
      <w:pPr>
        <w:pStyle w:val="Tretekstu"/>
        <w:numPr>
          <w:ilvl w:val="2"/>
          <w:numId w:val="7"/>
        </w:numPr>
        <w:ind w:left="850" w:right="57" w:hanging="425"/>
        <w:rPr>
          <w:rFonts w:ascii="Arial" w:hAnsi="Arial" w:cs="Arial"/>
          <w:b w:val="false"/>
          <w:b w:val="false"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  <w:t xml:space="preserve">  </w:t>
      </w:r>
      <w:r>
        <w:rPr>
          <w:rFonts w:cs="Arial" w:ascii="Arial" w:hAnsi="Arial"/>
          <w:b w:val="false"/>
          <w:sz w:val="24"/>
          <w:szCs w:val="24"/>
        </w:rPr>
        <w:t>w przypadku Wykonawców wspólnie ubiegających się o zamówienie ofertę podpisuje osoba umocowana do tej czynności prawnej.</w:t>
      </w:r>
    </w:p>
    <w:p>
      <w:pPr>
        <w:pStyle w:val="Normal"/>
        <w:numPr>
          <w:ilvl w:val="0"/>
          <w:numId w:val="7"/>
        </w:numPr>
        <w:tabs>
          <w:tab w:val="left" w:pos="426" w:leader="none"/>
        </w:tabs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Każdy Wykonawca może złożyć tylko jedną ofertę.</w:t>
      </w:r>
    </w:p>
    <w:p>
      <w:pPr>
        <w:pStyle w:val="Normal"/>
        <w:numPr>
          <w:ilvl w:val="1"/>
          <w:numId w:val="6"/>
        </w:numPr>
        <w:ind w:left="850" w:hanging="425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Oferta musi być złożona w formie pisemnej.</w:t>
      </w:r>
    </w:p>
    <w:p>
      <w:pPr>
        <w:pStyle w:val="Normal"/>
        <w:numPr>
          <w:ilvl w:val="1"/>
          <w:numId w:val="6"/>
        </w:numPr>
        <w:ind w:left="850" w:hanging="425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Ofertę należy sporządzić w języku polskim, w sposób czytelny  na komputerze, maszynie lub pismem odręcznym. </w:t>
      </w:r>
    </w:p>
    <w:p>
      <w:pPr>
        <w:pStyle w:val="Normal"/>
        <w:numPr>
          <w:ilvl w:val="1"/>
          <w:numId w:val="6"/>
        </w:numPr>
        <w:ind w:left="850" w:hanging="425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Formularz oferty oraz dokumenty sporządzane przez Wykonawcę powinny być podpisane przez osoby upoważnione do składania oświadczeń woli  w imieniu Wykonawcy. </w:t>
      </w:r>
    </w:p>
    <w:p>
      <w:pPr>
        <w:pStyle w:val="Normal"/>
        <w:numPr>
          <w:ilvl w:val="1"/>
          <w:numId w:val="6"/>
        </w:numPr>
        <w:ind w:left="850" w:hanging="425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Dokumenty przedłożone przez Wykonawc</w:t>
      </w:r>
      <w:r>
        <w:rPr>
          <w:rFonts w:eastAsia="TimesNewRoman" w:cs="Arial" w:ascii="Arial" w:hAnsi="Arial"/>
          <w:sz w:val="24"/>
          <w:szCs w:val="24"/>
        </w:rPr>
        <w:t xml:space="preserve">ę </w:t>
      </w:r>
      <w:r>
        <w:rPr>
          <w:rFonts w:cs="Arial" w:ascii="Arial" w:hAnsi="Arial"/>
          <w:sz w:val="24"/>
          <w:szCs w:val="24"/>
        </w:rPr>
        <w:t>powinny by</w:t>
      </w:r>
      <w:r>
        <w:rPr>
          <w:rFonts w:eastAsia="TimesNewRoman" w:cs="Arial" w:ascii="Arial" w:hAnsi="Arial"/>
          <w:sz w:val="24"/>
          <w:szCs w:val="24"/>
        </w:rPr>
        <w:t xml:space="preserve">ć </w:t>
      </w:r>
      <w:r>
        <w:rPr>
          <w:rFonts w:cs="Arial" w:ascii="Arial" w:hAnsi="Arial"/>
          <w:sz w:val="24"/>
          <w:szCs w:val="24"/>
        </w:rPr>
        <w:t>złożone w formie oryginału lub kopii po</w:t>
      </w:r>
      <w:r>
        <w:rPr>
          <w:rFonts w:eastAsia="TimesNewRoman" w:cs="Arial" w:ascii="Arial" w:hAnsi="Arial"/>
          <w:sz w:val="24"/>
          <w:szCs w:val="24"/>
        </w:rPr>
        <w:t>ś</w:t>
      </w:r>
      <w:r>
        <w:rPr>
          <w:rFonts w:cs="Arial" w:ascii="Arial" w:hAnsi="Arial"/>
          <w:sz w:val="24"/>
          <w:szCs w:val="24"/>
        </w:rPr>
        <w:t>wiadczonej za zgodno</w:t>
      </w:r>
      <w:r>
        <w:rPr>
          <w:rFonts w:eastAsia="TimesNewRoman" w:cs="Arial" w:ascii="Arial" w:hAnsi="Arial"/>
          <w:sz w:val="24"/>
          <w:szCs w:val="24"/>
        </w:rPr>
        <w:t xml:space="preserve">ść </w:t>
      </w:r>
      <w:r>
        <w:rPr>
          <w:rFonts w:cs="Arial" w:ascii="Arial" w:hAnsi="Arial"/>
          <w:sz w:val="24"/>
          <w:szCs w:val="24"/>
        </w:rPr>
        <w:t>z oryginałem przez osob</w:t>
      </w:r>
      <w:r>
        <w:rPr>
          <w:rFonts w:eastAsia="TimesNewRoman" w:cs="Arial" w:ascii="Arial" w:hAnsi="Arial"/>
          <w:sz w:val="24"/>
          <w:szCs w:val="24"/>
        </w:rPr>
        <w:t>ę/y</w:t>
      </w:r>
      <w:r>
        <w:rPr>
          <w:rFonts w:cs="Arial" w:ascii="Arial" w:hAnsi="Arial"/>
          <w:sz w:val="24"/>
          <w:szCs w:val="24"/>
        </w:rPr>
        <w:t xml:space="preserve"> uprawnion</w:t>
      </w:r>
      <w:r>
        <w:rPr>
          <w:rFonts w:eastAsia="TimesNewRoman" w:cs="Arial" w:ascii="Arial" w:hAnsi="Arial"/>
          <w:sz w:val="24"/>
          <w:szCs w:val="24"/>
        </w:rPr>
        <w:t xml:space="preserve">ą/e </w:t>
      </w:r>
      <w:r>
        <w:rPr>
          <w:rFonts w:cs="Arial" w:ascii="Arial" w:hAnsi="Arial"/>
          <w:sz w:val="24"/>
          <w:szCs w:val="24"/>
        </w:rPr>
        <w:t>do reprezentowania Wykonawcy lub upowa</w:t>
      </w:r>
      <w:r>
        <w:rPr>
          <w:rFonts w:eastAsia="TimesNewRoman" w:cs="Arial" w:ascii="Arial" w:hAnsi="Arial"/>
          <w:sz w:val="24"/>
          <w:szCs w:val="24"/>
        </w:rPr>
        <w:t>ż</w:t>
      </w:r>
      <w:r>
        <w:rPr>
          <w:rFonts w:cs="Arial" w:ascii="Arial" w:hAnsi="Arial"/>
          <w:sz w:val="24"/>
          <w:szCs w:val="24"/>
        </w:rPr>
        <w:t>nion</w:t>
      </w:r>
      <w:r>
        <w:rPr>
          <w:rFonts w:eastAsia="TimesNewRoman" w:cs="Arial" w:ascii="Arial" w:hAnsi="Arial"/>
          <w:sz w:val="24"/>
          <w:szCs w:val="24"/>
        </w:rPr>
        <w:t xml:space="preserve">ą/e </w:t>
      </w:r>
      <w:r>
        <w:rPr>
          <w:rFonts w:cs="Arial" w:ascii="Arial" w:hAnsi="Arial"/>
          <w:sz w:val="24"/>
          <w:szCs w:val="24"/>
        </w:rPr>
        <w:t>osob</w:t>
      </w:r>
      <w:r>
        <w:rPr>
          <w:rFonts w:eastAsia="TimesNewRoman" w:cs="Arial" w:ascii="Arial" w:hAnsi="Arial"/>
          <w:sz w:val="24"/>
          <w:szCs w:val="24"/>
        </w:rPr>
        <w:t>ę/y</w:t>
      </w:r>
      <w:r>
        <w:rPr>
          <w:rFonts w:cs="Arial" w:ascii="Arial" w:hAnsi="Arial"/>
          <w:sz w:val="24"/>
          <w:szCs w:val="24"/>
        </w:rPr>
        <w:t>, dla której/ych upowa</w:t>
      </w:r>
      <w:r>
        <w:rPr>
          <w:rFonts w:eastAsia="TimesNewRoman" w:cs="Arial" w:ascii="Arial" w:hAnsi="Arial"/>
          <w:sz w:val="24"/>
          <w:szCs w:val="24"/>
        </w:rPr>
        <w:t>ż</w:t>
      </w:r>
      <w:r>
        <w:rPr>
          <w:rFonts w:cs="Arial" w:ascii="Arial" w:hAnsi="Arial"/>
          <w:sz w:val="24"/>
          <w:szCs w:val="24"/>
        </w:rPr>
        <w:t>nienie zostało doł</w:t>
      </w:r>
      <w:r>
        <w:rPr>
          <w:rFonts w:eastAsia="TimesNewRoman" w:cs="Arial" w:ascii="Arial" w:hAnsi="Arial"/>
          <w:sz w:val="24"/>
          <w:szCs w:val="24"/>
        </w:rPr>
        <w:t>ą</w:t>
      </w:r>
      <w:r>
        <w:rPr>
          <w:rFonts w:cs="Arial" w:ascii="Arial" w:hAnsi="Arial"/>
          <w:sz w:val="24"/>
          <w:szCs w:val="24"/>
        </w:rPr>
        <w:t>czone do oferty. Zamawiaj</w:t>
      </w:r>
      <w:r>
        <w:rPr>
          <w:rFonts w:eastAsia="TimesNewRoman" w:cs="Arial" w:ascii="Arial" w:hAnsi="Arial"/>
          <w:sz w:val="24"/>
          <w:szCs w:val="24"/>
        </w:rPr>
        <w:t>ą</w:t>
      </w:r>
      <w:r>
        <w:rPr>
          <w:rFonts w:cs="Arial" w:ascii="Arial" w:hAnsi="Arial"/>
          <w:sz w:val="24"/>
          <w:szCs w:val="24"/>
        </w:rPr>
        <w:t>cy mo</w:t>
      </w:r>
      <w:r>
        <w:rPr>
          <w:rFonts w:eastAsia="TimesNewRoman" w:cs="Arial" w:ascii="Arial" w:hAnsi="Arial"/>
          <w:sz w:val="24"/>
          <w:szCs w:val="24"/>
        </w:rPr>
        <w:t>ż</w:t>
      </w:r>
      <w:r>
        <w:rPr>
          <w:rFonts w:cs="Arial" w:ascii="Arial" w:hAnsi="Arial"/>
          <w:sz w:val="24"/>
          <w:szCs w:val="24"/>
        </w:rPr>
        <w:t xml:space="preserve">e </w:t>
      </w:r>
      <w:r>
        <w:rPr>
          <w:rFonts w:eastAsia="TimesNewRoman" w:cs="Arial" w:ascii="Arial" w:hAnsi="Arial"/>
          <w:sz w:val="24"/>
          <w:szCs w:val="24"/>
        </w:rPr>
        <w:t>żą</w:t>
      </w:r>
      <w:r>
        <w:rPr>
          <w:rFonts w:cs="Arial" w:ascii="Arial" w:hAnsi="Arial"/>
          <w:sz w:val="24"/>
          <w:szCs w:val="24"/>
        </w:rPr>
        <w:t>da</w:t>
      </w:r>
      <w:r>
        <w:rPr>
          <w:rFonts w:eastAsia="TimesNewRoman" w:cs="Arial" w:ascii="Arial" w:hAnsi="Arial"/>
          <w:sz w:val="24"/>
          <w:szCs w:val="24"/>
        </w:rPr>
        <w:t>ć</w:t>
      </w:r>
      <w:r>
        <w:rPr>
          <w:rFonts w:cs="Arial" w:ascii="Arial" w:hAnsi="Arial"/>
          <w:sz w:val="24"/>
          <w:szCs w:val="24"/>
        </w:rPr>
        <w:t xml:space="preserve"> przedstawienia oryginału lub notarialnie poświadczonej kopii dokumentu, gdy zło</w:t>
      </w:r>
      <w:r>
        <w:rPr>
          <w:rFonts w:eastAsia="TimesNewRoman" w:cs="Arial" w:ascii="Arial" w:hAnsi="Arial"/>
          <w:sz w:val="24"/>
          <w:szCs w:val="24"/>
        </w:rPr>
        <w:t>ż</w:t>
      </w:r>
      <w:r>
        <w:rPr>
          <w:rFonts w:cs="Arial" w:ascii="Arial" w:hAnsi="Arial"/>
          <w:sz w:val="24"/>
          <w:szCs w:val="24"/>
        </w:rPr>
        <w:t>ona przez Wykonawc</w:t>
      </w:r>
      <w:r>
        <w:rPr>
          <w:rFonts w:eastAsia="TimesNewRoman" w:cs="Arial" w:ascii="Arial" w:hAnsi="Arial"/>
          <w:sz w:val="24"/>
          <w:szCs w:val="24"/>
        </w:rPr>
        <w:t xml:space="preserve">ę </w:t>
      </w:r>
      <w:r>
        <w:rPr>
          <w:rFonts w:cs="Arial" w:ascii="Arial" w:hAnsi="Arial"/>
          <w:sz w:val="24"/>
          <w:szCs w:val="24"/>
        </w:rPr>
        <w:t>kopia dokumentu jest nieczytelna lub budzi w</w:t>
      </w:r>
      <w:r>
        <w:rPr>
          <w:rFonts w:eastAsia="TimesNewRoman" w:cs="Arial" w:ascii="Arial" w:hAnsi="Arial"/>
          <w:sz w:val="24"/>
          <w:szCs w:val="24"/>
        </w:rPr>
        <w:t>ą</w:t>
      </w:r>
      <w:r>
        <w:rPr>
          <w:rFonts w:cs="Arial" w:ascii="Arial" w:hAnsi="Arial"/>
          <w:sz w:val="24"/>
          <w:szCs w:val="24"/>
        </w:rPr>
        <w:t>tpliwo</w:t>
      </w:r>
      <w:r>
        <w:rPr>
          <w:rFonts w:eastAsia="TimesNewRoman" w:cs="Arial" w:ascii="Arial" w:hAnsi="Arial"/>
          <w:sz w:val="24"/>
          <w:szCs w:val="24"/>
        </w:rPr>
        <w:t>ś</w:t>
      </w:r>
      <w:r>
        <w:rPr>
          <w:rFonts w:cs="Arial" w:ascii="Arial" w:hAnsi="Arial"/>
          <w:sz w:val="24"/>
          <w:szCs w:val="24"/>
        </w:rPr>
        <w:t>ci co do jej prawdziwo</w:t>
      </w:r>
      <w:r>
        <w:rPr>
          <w:rFonts w:eastAsia="TimesNewRoman" w:cs="Arial" w:ascii="Arial" w:hAnsi="Arial"/>
          <w:sz w:val="24"/>
          <w:szCs w:val="24"/>
        </w:rPr>
        <w:t>ś</w:t>
      </w:r>
      <w:r>
        <w:rPr>
          <w:rFonts w:cs="Arial" w:ascii="Arial" w:hAnsi="Arial"/>
          <w:sz w:val="24"/>
          <w:szCs w:val="24"/>
        </w:rPr>
        <w:t xml:space="preserve">ci. </w:t>
      </w:r>
    </w:p>
    <w:p>
      <w:pPr>
        <w:pStyle w:val="Normal"/>
        <w:numPr>
          <w:ilvl w:val="1"/>
          <w:numId w:val="6"/>
        </w:numPr>
        <w:ind w:left="850" w:hanging="425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Wszystkie kartki oferty powinny być trwale spięte i ponumerowane.</w:t>
      </w:r>
    </w:p>
    <w:p>
      <w:pPr>
        <w:pStyle w:val="Normal"/>
        <w:numPr>
          <w:ilvl w:val="1"/>
          <w:numId w:val="6"/>
        </w:numPr>
        <w:ind w:left="850" w:hanging="425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Zamawiający wymaga, aby wszystkie miejsca, w których Wykonawca naniósł poprawki były parafowane przez osobę podpisującą ofertę.</w:t>
      </w:r>
    </w:p>
    <w:p>
      <w:pPr>
        <w:pStyle w:val="Normal"/>
        <w:numPr>
          <w:ilvl w:val="1"/>
          <w:numId w:val="6"/>
        </w:numPr>
        <w:ind w:left="850" w:hanging="425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Wykonawca ponosi wszelkie koszty związane z przygotowaniem i złożeniem oferty.</w:t>
      </w:r>
    </w:p>
    <w:p>
      <w:pPr>
        <w:pStyle w:val="Normal"/>
        <w:ind w:left="850"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numPr>
          <w:ilvl w:val="0"/>
          <w:numId w:val="7"/>
        </w:numPr>
        <w:ind w:left="426" w:hanging="426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W skład oferty wchodzi:</w:t>
      </w:r>
    </w:p>
    <w:p>
      <w:pPr>
        <w:pStyle w:val="ListParagraph"/>
        <w:numPr>
          <w:ilvl w:val="2"/>
          <w:numId w:val="7"/>
        </w:numPr>
        <w:spacing w:lineRule="auto" w:line="240" w:before="0" w:after="0"/>
        <w:ind w:left="850" w:hanging="425"/>
        <w:contextualSpacing/>
        <w:rPr>
          <w:rFonts w:ascii="Arial" w:hAnsi="Arial" w:cs="Arial"/>
          <w:sz w:val="24"/>
          <w:szCs w:val="24"/>
          <w:u w:val="single"/>
        </w:rPr>
      </w:pPr>
      <w:r>
        <w:rPr>
          <w:rFonts w:cs="Arial" w:ascii="Arial" w:hAnsi="Arial"/>
          <w:sz w:val="24"/>
          <w:szCs w:val="24"/>
          <w:u w:val="single"/>
        </w:rPr>
        <w:t>Formularz oferty – wypełniony i podpisany przez oferenta</w:t>
      </w:r>
    </w:p>
    <w:p>
      <w:pPr>
        <w:pStyle w:val="ListParagraph"/>
        <w:numPr>
          <w:ilvl w:val="2"/>
          <w:numId w:val="7"/>
        </w:numPr>
        <w:spacing w:lineRule="auto" w:line="240" w:before="0" w:after="0"/>
        <w:ind w:left="850" w:hanging="425"/>
        <w:contextualSpacing/>
        <w:rPr>
          <w:rFonts w:ascii="Arial" w:hAnsi="Arial" w:cs="Arial"/>
          <w:sz w:val="24"/>
          <w:szCs w:val="24"/>
          <w:u w:val="single"/>
        </w:rPr>
      </w:pPr>
      <w:r>
        <w:rPr>
          <w:rFonts w:cs="Arial" w:ascii="Arial" w:hAnsi="Arial"/>
          <w:sz w:val="24"/>
          <w:szCs w:val="24"/>
          <w:u w:val="single"/>
        </w:rPr>
        <w:t>Projekt umowy – zaakceptowany przez oferenta</w:t>
      </w:r>
    </w:p>
    <w:p>
      <w:pPr>
        <w:pStyle w:val="ListParagraph"/>
        <w:numPr>
          <w:ilvl w:val="2"/>
          <w:numId w:val="7"/>
        </w:numPr>
        <w:spacing w:lineRule="auto" w:line="240" w:before="0" w:after="0"/>
        <w:ind w:left="850" w:hanging="425"/>
        <w:contextualSpacing/>
        <w:rPr>
          <w:rFonts w:ascii="Arial" w:hAnsi="Arial" w:cs="Arial"/>
          <w:sz w:val="24"/>
          <w:szCs w:val="24"/>
          <w:u w:val="single"/>
        </w:rPr>
      </w:pPr>
      <w:r>
        <w:rPr>
          <w:rFonts w:cs="Arial" w:ascii="Arial" w:hAnsi="Arial"/>
          <w:sz w:val="24"/>
          <w:szCs w:val="24"/>
          <w:u w:val="single"/>
        </w:rPr>
        <w:t xml:space="preserve">Oświadczenie o spełnieniu warunków udziału w postępowaniu </w:t>
      </w:r>
    </w:p>
    <w:p>
      <w:pPr>
        <w:pStyle w:val="ListParagraph"/>
        <w:numPr>
          <w:ilvl w:val="2"/>
          <w:numId w:val="7"/>
        </w:numPr>
        <w:spacing w:lineRule="auto" w:line="240" w:before="0" w:after="0"/>
        <w:ind w:left="850" w:hanging="425"/>
        <w:contextualSpacing/>
        <w:rPr>
          <w:rFonts w:ascii="Arial" w:hAnsi="Arial" w:cs="Arial"/>
          <w:sz w:val="24"/>
          <w:szCs w:val="24"/>
          <w:u w:val="single"/>
        </w:rPr>
      </w:pPr>
      <w:r>
        <w:rPr>
          <w:rFonts w:cs="Arial" w:ascii="Arial" w:hAnsi="Arial"/>
          <w:sz w:val="24"/>
          <w:szCs w:val="24"/>
          <w:u w:val="single"/>
        </w:rPr>
        <w:t xml:space="preserve">Oświadczenie o dopuszczeniu do obrotu 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agwek8"/>
        <w:numPr>
          <w:ilvl w:val="0"/>
          <w:numId w:val="5"/>
        </w:numPr>
        <w:ind w:left="567" w:hanging="567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>Miejsce oraz termin składania i otwarcia ofert.</w:t>
      </w:r>
    </w:p>
    <w:p>
      <w:pPr>
        <w:pStyle w:val="Tretekstu"/>
        <w:numPr>
          <w:ilvl w:val="3"/>
          <w:numId w:val="5"/>
        </w:numPr>
        <w:shd w:val="clear" w:color="auto" w:fill="FFFFFF"/>
        <w:ind w:left="851" w:hanging="425"/>
        <w:rPr/>
      </w:pPr>
      <w:r>
        <w:rPr>
          <w:rFonts w:cs="Arial" w:ascii="Arial" w:hAnsi="Arial"/>
          <w:sz w:val="24"/>
          <w:szCs w:val="24"/>
        </w:rPr>
        <w:t xml:space="preserve">Ofertę należy złożyć </w:t>
      </w:r>
      <w:r>
        <w:rPr>
          <w:rFonts w:cs="Arial" w:ascii="Arial" w:hAnsi="Arial"/>
          <w:b w:val="false"/>
          <w:sz w:val="24"/>
          <w:szCs w:val="24"/>
        </w:rPr>
        <w:t>Zamawiającemu, Zespół Szkolny w Cegłowie</w:t>
      </w: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b w:val="false"/>
          <w:sz w:val="24"/>
          <w:szCs w:val="24"/>
        </w:rPr>
        <w:t>ul. Poprzeczna 27, 05-319 Cegłów,</w:t>
      </w:r>
      <w:r>
        <w:rPr>
          <w:rFonts w:cs="Arial" w:ascii="Arial" w:hAnsi="Arial"/>
          <w:sz w:val="24"/>
          <w:szCs w:val="24"/>
        </w:rPr>
        <w:t xml:space="preserve"> parter sekretariat szkoły</w:t>
      </w:r>
      <w:r>
        <w:rPr>
          <w:rFonts w:cs="Arial" w:ascii="Arial" w:hAnsi="Arial"/>
          <w:b w:val="false"/>
          <w:sz w:val="24"/>
          <w:szCs w:val="24"/>
        </w:rPr>
        <w:t>,</w:t>
      </w:r>
      <w:r>
        <w:rPr>
          <w:rFonts w:cs="Arial" w:ascii="Arial" w:hAnsi="Arial"/>
          <w:color w:val="FF0000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 xml:space="preserve">w terminie do dnia </w:t>
      </w:r>
      <w:r>
        <w:rPr>
          <w:rFonts w:cs="Arial" w:ascii="Arial" w:hAnsi="Arial"/>
          <w:sz w:val="24"/>
          <w:szCs w:val="24"/>
        </w:rPr>
        <w:t>20</w:t>
      </w:r>
      <w:r>
        <w:rPr>
          <w:rFonts w:cs="Arial" w:ascii="Arial" w:hAnsi="Arial"/>
          <w:sz w:val="24"/>
          <w:szCs w:val="24"/>
        </w:rPr>
        <w:t>.0</w:t>
      </w:r>
      <w:r>
        <w:rPr>
          <w:rFonts w:cs="Arial" w:ascii="Arial" w:hAnsi="Arial"/>
          <w:sz w:val="24"/>
          <w:szCs w:val="24"/>
        </w:rPr>
        <w:t>8</w:t>
      </w:r>
      <w:r>
        <w:rPr>
          <w:rFonts w:cs="Arial" w:ascii="Arial" w:hAnsi="Arial"/>
          <w:sz w:val="24"/>
          <w:szCs w:val="24"/>
        </w:rPr>
        <w:t>.20</w:t>
      </w:r>
      <w:r>
        <w:rPr>
          <w:rFonts w:cs="Arial" w:ascii="Arial" w:hAnsi="Arial"/>
          <w:sz w:val="24"/>
          <w:szCs w:val="24"/>
        </w:rPr>
        <w:t>20</w:t>
      </w:r>
      <w:r>
        <w:rPr>
          <w:rFonts w:cs="Arial" w:ascii="Arial" w:hAnsi="Arial"/>
          <w:bCs w:val="false"/>
          <w:sz w:val="24"/>
          <w:szCs w:val="24"/>
        </w:rPr>
        <w:t xml:space="preserve"> roku,</w:t>
      </w:r>
      <w:r>
        <w:rPr>
          <w:rFonts w:cs="Arial" w:ascii="Arial" w:hAnsi="Arial"/>
          <w:sz w:val="24"/>
          <w:szCs w:val="24"/>
        </w:rPr>
        <w:t xml:space="preserve"> godz. 10:00</w:t>
      </w:r>
    </w:p>
    <w:p>
      <w:pPr>
        <w:pStyle w:val="Tretekstu"/>
        <w:numPr>
          <w:ilvl w:val="3"/>
          <w:numId w:val="5"/>
        </w:numPr>
        <w:shd w:val="clear" w:color="auto" w:fill="FFFFFF"/>
        <w:ind w:left="851" w:hanging="425"/>
        <w:rPr/>
      </w:pPr>
      <w:r>
        <w:rPr>
          <w:rFonts w:cs="Arial" w:ascii="Arial" w:hAnsi="Arial"/>
          <w:b w:val="false"/>
          <w:sz w:val="24"/>
          <w:szCs w:val="24"/>
        </w:rPr>
        <w:t xml:space="preserve">Otwarcie ofert nastąpi </w:t>
      </w:r>
      <w:r>
        <w:rPr>
          <w:rFonts w:cs="Arial" w:ascii="Arial" w:hAnsi="Arial"/>
          <w:sz w:val="24"/>
          <w:szCs w:val="24"/>
        </w:rPr>
        <w:t xml:space="preserve">w  Zespole Szkolnym w Cegłowie ul. Poprzeczna 27, </w:t>
      </w:r>
      <w:r>
        <w:rPr>
          <w:rFonts w:cs="Arial" w:ascii="Arial" w:hAnsi="Arial"/>
          <w:b w:val="false"/>
          <w:sz w:val="24"/>
          <w:szCs w:val="24"/>
        </w:rPr>
        <w:t>pok. gabinet dyrektora,</w:t>
      </w: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2</w:t>
      </w:r>
      <w:r>
        <w:rPr>
          <w:rFonts w:cs="Arial" w:ascii="Arial" w:hAnsi="Arial"/>
          <w:sz w:val="24"/>
          <w:szCs w:val="24"/>
        </w:rPr>
        <w:t>0.0</w:t>
      </w:r>
      <w:r>
        <w:rPr>
          <w:rFonts w:cs="Arial" w:ascii="Arial" w:hAnsi="Arial"/>
          <w:sz w:val="24"/>
          <w:szCs w:val="24"/>
        </w:rPr>
        <w:t>8</w:t>
      </w:r>
      <w:r>
        <w:rPr>
          <w:rFonts w:cs="Arial" w:ascii="Arial" w:hAnsi="Arial"/>
          <w:sz w:val="24"/>
          <w:szCs w:val="24"/>
        </w:rPr>
        <w:t>.20</w:t>
      </w:r>
      <w:r>
        <w:rPr>
          <w:rFonts w:cs="Arial" w:ascii="Arial" w:hAnsi="Arial"/>
          <w:sz w:val="24"/>
          <w:szCs w:val="24"/>
        </w:rPr>
        <w:t>20</w:t>
      </w:r>
      <w:r>
        <w:rPr>
          <w:rFonts w:cs="Arial" w:ascii="Arial" w:hAnsi="Arial"/>
          <w:sz w:val="24"/>
          <w:szCs w:val="24"/>
        </w:rPr>
        <w:t xml:space="preserve"> roku, godz. 10:15</w:t>
      </w:r>
    </w:p>
    <w:p>
      <w:pPr>
        <w:pStyle w:val="ListParagraph"/>
        <w:numPr>
          <w:ilvl w:val="3"/>
          <w:numId w:val="5"/>
        </w:numPr>
        <w:spacing w:lineRule="auto" w:line="240" w:before="0" w:after="0"/>
        <w:ind w:left="851" w:hanging="425"/>
        <w:contextualSpacing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Wykonawcy mogą być obecni przy otwieraniu ofert. Zainteresowani udziałem w otwarciu ofert Wykonawcy proszeni są o stawienie się o godz. </w:t>
      </w:r>
      <w:r>
        <w:rPr>
          <w:rFonts w:cs="Arial" w:ascii="Arial" w:hAnsi="Arial"/>
          <w:b/>
          <w:sz w:val="24"/>
          <w:szCs w:val="24"/>
        </w:rPr>
        <w:t>10:15</w:t>
      </w:r>
      <w:r>
        <w:rPr>
          <w:rFonts w:cs="Arial" w:ascii="Arial" w:hAnsi="Arial"/>
          <w:sz w:val="24"/>
          <w:szCs w:val="24"/>
        </w:rPr>
        <w:t xml:space="preserve"> w Zespole Szkolnym w Cegłowie ul. Poprzeczna 27, w gabinecie dyrektora.</w:t>
      </w:r>
    </w:p>
    <w:p>
      <w:pPr>
        <w:pStyle w:val="ListParagraph"/>
        <w:numPr>
          <w:ilvl w:val="3"/>
          <w:numId w:val="5"/>
        </w:numPr>
        <w:spacing w:lineRule="auto" w:line="240" w:before="0" w:after="0"/>
        <w:ind w:left="851" w:hanging="425"/>
        <w:contextualSpacing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Otwierając oferty Zamawiający poda nazwy (firmy) oraz adresy Wykonawców, którzy złożyli oferty, a także informacje dotyczące cen, terminu wykonania zamówienia, warunków gwarancji i warunki płatności zawartych w ofertach.</w:t>
      </w:r>
    </w:p>
    <w:p>
      <w:pPr>
        <w:pStyle w:val="ListParagraph"/>
        <w:numPr>
          <w:ilvl w:val="3"/>
          <w:numId w:val="5"/>
        </w:numPr>
        <w:spacing w:lineRule="auto" w:line="240" w:before="0" w:after="0"/>
        <w:ind w:left="851" w:hanging="425"/>
        <w:contextualSpacing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UWAGA – </w:t>
      </w:r>
      <w:r>
        <w:rPr>
          <w:rFonts w:cs="Arial" w:ascii="Arial" w:hAnsi="Arial"/>
          <w:sz w:val="24"/>
          <w:szCs w:val="24"/>
        </w:rPr>
        <w:t>za termin złożenia oferty przyjmuje się datę i godzinę wpływu oferty do Zamawiającego.</w:t>
      </w:r>
    </w:p>
    <w:p>
      <w:pPr>
        <w:pStyle w:val="Normal"/>
        <w:ind w:left="1134" w:hanging="425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agwek8"/>
        <w:numPr>
          <w:ilvl w:val="0"/>
          <w:numId w:val="5"/>
        </w:numPr>
        <w:ind w:left="426" w:hanging="426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>Opis kryteriów, którymi zamawiający będzie się kierował przy wyborze oferty, wraz z podaniem znaczenia tych kryteriów oraz sposobu oceny ofert.</w:t>
      </w:r>
    </w:p>
    <w:p>
      <w:pPr>
        <w:pStyle w:val="Normal"/>
        <w:ind w:left="425" w:hanging="0"/>
        <w:rPr>
          <w:rFonts w:ascii="Arial" w:hAnsi="Arial" w:eastAsia="Calibri" w:cs="Arial"/>
          <w:sz w:val="24"/>
          <w:szCs w:val="24"/>
        </w:rPr>
      </w:pPr>
      <w:r>
        <w:rPr>
          <w:rFonts w:eastAsia="Calibri" w:cs="Arial" w:ascii="Arial" w:hAnsi="Arial"/>
          <w:color w:val="000000"/>
          <w:sz w:val="24"/>
          <w:szCs w:val="24"/>
        </w:rPr>
        <w:t xml:space="preserve">Przy wyborze oferty Zamawiający będzie się kierował następującymi kryteriami </w:t>
      </w:r>
      <w:r>
        <w:rPr>
          <w:rFonts w:eastAsia="Calibri" w:cs="Arial" w:ascii="Arial" w:hAnsi="Arial"/>
          <w:sz w:val="24"/>
          <w:szCs w:val="24"/>
        </w:rPr>
        <w:t>oceny ofert:</w:t>
      </w:r>
    </w:p>
    <w:p>
      <w:pPr>
        <w:pStyle w:val="Normal"/>
        <w:ind w:left="425" w:hanging="0"/>
        <w:rPr>
          <w:rFonts w:ascii="Arial" w:hAnsi="Arial" w:eastAsia="Calibri" w:cs="Arial"/>
          <w:b/>
          <w:b/>
          <w:color w:val="000000"/>
          <w:sz w:val="24"/>
          <w:szCs w:val="24"/>
        </w:rPr>
      </w:pPr>
      <w:r>
        <w:rPr>
          <w:rFonts w:eastAsia="Calibri" w:cs="Arial" w:ascii="Arial" w:hAnsi="Arial"/>
          <w:b/>
          <w:color w:val="000000"/>
          <w:sz w:val="24"/>
          <w:szCs w:val="24"/>
        </w:rPr>
        <w:t>Kryterium - cena znaczenie 100%,</w:t>
      </w:r>
    </w:p>
    <w:p>
      <w:pPr>
        <w:pStyle w:val="Normal"/>
        <w:ind w:left="425" w:hanging="0"/>
        <w:rPr>
          <w:rFonts w:ascii="Arial" w:hAnsi="Arial" w:eastAsia="Calibri" w:cs="Arial"/>
          <w:color w:val="000000"/>
          <w:sz w:val="24"/>
          <w:szCs w:val="24"/>
        </w:rPr>
      </w:pPr>
      <w:r>
        <w:rPr>
          <w:rFonts w:eastAsia="Calibri" w:cs="Arial" w:ascii="Arial" w:hAnsi="Arial"/>
          <w:color w:val="000000"/>
          <w:sz w:val="24"/>
          <w:szCs w:val="24"/>
        </w:rPr>
        <w:t>Do realizacji zostanie wybrany Wykonawca, który zaoferuje najniższą cenę brutto.</w:t>
      </w:r>
    </w:p>
    <w:p>
      <w:pPr>
        <w:pStyle w:val="Tretekstu"/>
        <w:ind w:left="425" w:hanging="0"/>
        <w:rPr>
          <w:rFonts w:ascii="Arial Narrow" w:hAnsi="Arial Narrow" w:cs="Arial"/>
          <w:b w:val="false"/>
          <w:b w:val="false"/>
          <w:sz w:val="24"/>
        </w:rPr>
      </w:pPr>
      <w:r>
        <w:rPr>
          <w:rFonts w:cs="Arial" w:ascii="Arial Narrow" w:hAnsi="Arial Narrow"/>
          <w:b w:val="false"/>
          <w:sz w:val="24"/>
        </w:rPr>
      </w:r>
    </w:p>
    <w:p>
      <w:pPr>
        <w:pStyle w:val="Tekstblokowy1"/>
        <w:spacing w:before="0" w:after="0"/>
        <w:ind w:left="426" w:right="1" w:hanging="0"/>
        <w:rPr>
          <w:b w:val="false"/>
          <w:b w:val="false"/>
          <w:i w:val="false"/>
          <w:i w:val="false"/>
          <w:sz w:val="24"/>
          <w:szCs w:val="24"/>
        </w:rPr>
      </w:pPr>
      <w:r>
        <w:rPr>
          <w:b w:val="false"/>
          <w:i w:val="false"/>
          <w:sz w:val="24"/>
          <w:szCs w:val="24"/>
        </w:rPr>
        <w:t xml:space="preserve">Podana w ofercie cena  musi być wyrażona w PLN z dokładnością do dwóch miejsc po przecinku  i  musi zawierać wszystkie koszty związane z realizacją zamówienia.                                                                                                                                                     </w:t>
      </w:r>
    </w:p>
    <w:p>
      <w:pPr>
        <w:pStyle w:val="Normal"/>
        <w:ind w:left="426" w:right="1"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Prawidłowe ustalenie podatku VAT należy do obowiązków wykonawcy, zgodnie z przepisami ustawy o podatku od towarów i usług oraz podatku akcyzowym.</w:t>
      </w:r>
    </w:p>
    <w:p>
      <w:pPr>
        <w:pStyle w:val="Tretekstu"/>
        <w:ind w:left="425" w:hanging="0"/>
        <w:rPr>
          <w:rFonts w:ascii="Arial Narrow" w:hAnsi="Arial Narrow" w:cs="Arial"/>
          <w:b w:val="false"/>
          <w:b w:val="false"/>
          <w:sz w:val="24"/>
        </w:rPr>
      </w:pPr>
      <w:r>
        <w:rPr>
          <w:rFonts w:cs="Arial" w:ascii="Arial Narrow" w:hAnsi="Arial Narrow"/>
          <w:b w:val="false"/>
          <w:sz w:val="24"/>
        </w:rPr>
      </w:r>
    </w:p>
    <w:p>
      <w:pPr>
        <w:pStyle w:val="Tretekstu"/>
        <w:ind w:left="425" w:hanging="0"/>
        <w:rPr>
          <w:rFonts w:ascii="Arial Narrow" w:hAnsi="Arial Narrow" w:cs="Arial"/>
          <w:b w:val="false"/>
          <w:b w:val="false"/>
          <w:sz w:val="24"/>
        </w:rPr>
      </w:pPr>
      <w:r>
        <w:rPr>
          <w:rFonts w:cs="Arial" w:ascii="Arial Narrow" w:hAnsi="Arial Narrow"/>
          <w:b w:val="false"/>
          <w:sz w:val="24"/>
        </w:rPr>
      </w:r>
    </w:p>
    <w:p>
      <w:pPr>
        <w:pStyle w:val="Nagwek8"/>
        <w:numPr>
          <w:ilvl w:val="0"/>
          <w:numId w:val="5"/>
        </w:numPr>
        <w:ind w:left="426" w:hanging="426"/>
        <w:rPr>
          <w:rFonts w:ascii="Arial" w:hAnsi="Arial" w:cs="Arial"/>
        </w:rPr>
      </w:pPr>
      <w:r>
        <w:rPr>
          <w:rFonts w:cs="Arial" w:ascii="Arial" w:hAnsi="Arial"/>
        </w:rPr>
        <w:t>Warunki umowy.</w:t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Postanowienia umowy zawarto w projekcie umowy, który stanowi załącznik nr. 2</w:t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 Narrow" w:hAnsi="Arial Narrow" w:cs="Arial"/>
          <w:sz w:val="24"/>
        </w:rPr>
      </w:pPr>
      <w:r>
        <w:rPr>
          <w:rFonts w:cs="Arial" w:ascii="Arial Narrow" w:hAnsi="Arial Narrow"/>
          <w:sz w:val="24"/>
        </w:rPr>
      </w:r>
    </w:p>
    <w:p>
      <w:pPr>
        <w:pStyle w:val="Nagwek8"/>
        <w:numPr>
          <w:ilvl w:val="0"/>
          <w:numId w:val="5"/>
        </w:numPr>
        <w:ind w:left="426" w:hanging="426"/>
        <w:rPr>
          <w:rFonts w:ascii="Arial" w:hAnsi="Arial" w:cs="Arial"/>
        </w:rPr>
      </w:pPr>
      <w:r>
        <w:rPr>
          <w:rFonts w:cs="Arial" w:ascii="Arial" w:hAnsi="Arial"/>
        </w:rPr>
        <w:t>Załączniki do specyfikacji istotnych warunków zamówienia.</w:t>
      </w:r>
    </w:p>
    <w:p>
      <w:pPr>
        <w:pStyle w:val="ListParagraph"/>
        <w:numPr>
          <w:ilvl w:val="3"/>
          <w:numId w:val="5"/>
        </w:numPr>
        <w:spacing w:lineRule="auto" w:line="240" w:before="0" w:after="0"/>
        <w:ind w:left="1134" w:hanging="567"/>
        <w:contextualSpacing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Druk oferty </w:t>
      </w:r>
    </w:p>
    <w:p>
      <w:pPr>
        <w:pStyle w:val="ListParagraph"/>
        <w:numPr>
          <w:ilvl w:val="3"/>
          <w:numId w:val="5"/>
        </w:numPr>
        <w:spacing w:lineRule="auto" w:line="240" w:before="0" w:after="0"/>
        <w:ind w:left="1134" w:hanging="567"/>
        <w:contextualSpacing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Projekt umowy,</w:t>
      </w:r>
    </w:p>
    <w:p>
      <w:pPr>
        <w:pStyle w:val="ListParagraph"/>
        <w:numPr>
          <w:ilvl w:val="3"/>
          <w:numId w:val="5"/>
        </w:numPr>
        <w:spacing w:lineRule="auto" w:line="240" w:before="0" w:after="0"/>
        <w:ind w:left="1134" w:hanging="567"/>
        <w:contextualSpacing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Oświadczenie o spełnieniu warunków</w:t>
      </w:r>
    </w:p>
    <w:p>
      <w:pPr>
        <w:pStyle w:val="ListParagraph"/>
        <w:numPr>
          <w:ilvl w:val="3"/>
          <w:numId w:val="5"/>
        </w:numPr>
        <w:spacing w:lineRule="auto" w:line="240" w:before="0" w:after="0"/>
        <w:ind w:left="1134" w:hanging="567"/>
        <w:contextualSpacing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Oświadczenie o dopuszczeniu do obrotu</w:t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bookmarkStart w:id="0" w:name="_GoBack"/>
      <w:bookmarkStart w:id="1" w:name="_GoBack"/>
      <w:bookmarkEnd w:id="1"/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jc w:val="right"/>
        <w:rPr>
          <w:rFonts w:ascii="Arial" w:hAnsi="Arial" w:cs="Arial"/>
          <w:b/>
          <w:b/>
          <w:sz w:val="24"/>
          <w:szCs w:val="24"/>
          <w:lang w:eastAsia="en-US"/>
        </w:rPr>
      </w:pPr>
      <w:r>
        <w:rPr>
          <w:rFonts w:cs="Arial" w:ascii="Arial" w:hAnsi="Arial"/>
          <w:b/>
          <w:sz w:val="24"/>
          <w:szCs w:val="24"/>
          <w:lang w:eastAsia="en-US"/>
        </w:rPr>
        <w:t>Załącznik nr 2</w:t>
      </w:r>
    </w:p>
    <w:p>
      <w:pPr>
        <w:pStyle w:val="Nagwek4"/>
        <w:jc w:val="center"/>
        <w:rPr/>
      </w:pPr>
      <w:r>
        <w:rPr>
          <w:rFonts w:cs="Arial" w:ascii="Arial" w:hAnsi="Arial"/>
          <w:szCs w:val="24"/>
        </w:rPr>
        <w:t>UMOWA NR : RR.03/20</w:t>
      </w:r>
      <w:r>
        <w:rPr>
          <w:rFonts w:cs="Arial" w:ascii="Arial" w:hAnsi="Arial"/>
          <w:szCs w:val="24"/>
        </w:rPr>
        <w:t>20</w:t>
      </w:r>
      <w:r>
        <w:rPr>
          <w:rFonts w:cs="Arial" w:ascii="Arial" w:hAnsi="Arial"/>
          <w:szCs w:val="24"/>
        </w:rPr>
        <w:t>(projekt)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W dniu …………….. w …………………….....................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pomiędzy: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Gminą Cegłów, ul. Kościuszki 4 05-319 Cegłów,</w:t>
      </w:r>
      <w:r>
        <w:rPr>
          <w:rFonts w:cs="Arial" w:ascii="Arial" w:hAnsi="Arial"/>
          <w:bCs/>
          <w:sz w:val="24"/>
          <w:szCs w:val="24"/>
        </w:rPr>
        <w:t xml:space="preserve"> REGON 711582635,</w:t>
      </w:r>
      <w:r>
        <w:rPr>
          <w:rFonts w:cs="Arial" w:ascii="Arial" w:hAnsi="Arial"/>
          <w:sz w:val="24"/>
          <w:szCs w:val="24"/>
        </w:rPr>
        <w:t xml:space="preserve"> </w:t>
      </w:r>
    </w:p>
    <w:p>
      <w:pPr>
        <w:pStyle w:val="Normal"/>
        <w:jc w:val="both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  <w:t xml:space="preserve">NIP 822 215 88 23, </w:t>
      </w:r>
    </w:p>
    <w:p>
      <w:pPr>
        <w:pStyle w:val="Nagwek1"/>
        <w:rPr>
          <w:rFonts w:ascii="Arial" w:hAnsi="Arial" w:cs="Arial"/>
          <w:b/>
          <w:b/>
          <w:bCs/>
          <w:szCs w:val="24"/>
        </w:rPr>
      </w:pPr>
      <w:r>
        <w:rPr>
          <w:rFonts w:cs="Arial" w:ascii="Arial" w:hAnsi="Arial"/>
          <w:b/>
          <w:bCs/>
          <w:szCs w:val="24"/>
        </w:rPr>
        <w:t>Reprezentowanym przez:</w:t>
      </w:r>
    </w:p>
    <w:p>
      <w:pPr>
        <w:pStyle w:val="Normal"/>
        <w:numPr>
          <w:ilvl w:val="1"/>
          <w:numId w:val="14"/>
        </w:numPr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Dyrektora Zespołu Szkolnego w Cegłowie – Emilię Kowalczyk - Rumak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przy kontrasygnacie: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Skarbnika Gminy – Mileny Dąbrowskiej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…………………………………</w:t>
      </w:r>
      <w:r>
        <w:rPr>
          <w:rFonts w:cs="Arial" w:ascii="Arial" w:hAnsi="Arial"/>
          <w:sz w:val="24"/>
          <w:szCs w:val="24"/>
        </w:rPr>
        <w:t>..,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Zwanym/ą dalej </w:t>
      </w:r>
      <w:r>
        <w:rPr>
          <w:rFonts w:cs="Arial" w:ascii="Arial" w:hAnsi="Arial"/>
          <w:b/>
          <w:sz w:val="24"/>
          <w:szCs w:val="24"/>
        </w:rPr>
        <w:t>Zamawiającym</w:t>
      </w:r>
      <w:r>
        <w:rPr>
          <w:rFonts w:cs="Arial" w:ascii="Arial" w:hAnsi="Arial"/>
          <w:sz w:val="24"/>
          <w:szCs w:val="24"/>
        </w:rPr>
        <w:t xml:space="preserve">, </w:t>
      </w:r>
    </w:p>
    <w:p>
      <w:pPr>
        <w:pStyle w:val="Normal"/>
        <w:jc w:val="both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  <w:t>a</w:t>
      </w:r>
    </w:p>
    <w:p>
      <w:pPr>
        <w:pStyle w:val="Normal"/>
        <w:jc w:val="both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cs="Arial" w:ascii="Arial" w:hAnsi="Arial"/>
          <w:bCs/>
          <w:sz w:val="24"/>
          <w:szCs w:val="24"/>
        </w:rPr>
        <w:t xml:space="preserve"> REGON ......................................,</w:t>
      </w: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bCs/>
          <w:sz w:val="24"/>
          <w:szCs w:val="24"/>
        </w:rPr>
        <w:t>NIP ...................................,</w:t>
      </w:r>
    </w:p>
    <w:p>
      <w:pPr>
        <w:pStyle w:val="Nagwek1"/>
        <w:rPr>
          <w:rFonts w:ascii="Arial" w:hAnsi="Arial" w:cs="Arial"/>
          <w:b/>
          <w:b/>
          <w:bCs/>
          <w:szCs w:val="24"/>
        </w:rPr>
      </w:pPr>
      <w:r>
        <w:rPr>
          <w:rFonts w:cs="Arial" w:ascii="Arial" w:hAnsi="Arial"/>
          <w:b/>
          <w:bCs/>
          <w:szCs w:val="24"/>
        </w:rPr>
        <w:t>Reprezentowanym/ą  przez: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1. ......................................................................………..,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Zwanym/ą dalej </w:t>
      </w:r>
      <w:r>
        <w:rPr>
          <w:rFonts w:cs="Arial" w:ascii="Arial" w:hAnsi="Arial"/>
          <w:b/>
          <w:bCs/>
          <w:sz w:val="24"/>
          <w:szCs w:val="24"/>
        </w:rPr>
        <w:t>Wykonawcą,</w:t>
      </w:r>
      <w:r>
        <w:rPr>
          <w:rFonts w:cs="Arial" w:ascii="Arial" w:hAnsi="Arial"/>
          <w:sz w:val="24"/>
          <w:szCs w:val="24"/>
        </w:rPr>
        <w:t xml:space="preserve"> </w:t>
      </w:r>
    </w:p>
    <w:p>
      <w:pPr>
        <w:pStyle w:val="Normal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 xml:space="preserve">została zawarta </w:t>
      </w:r>
      <w:r>
        <w:rPr>
          <w:rFonts w:cs="Arial" w:ascii="Arial" w:hAnsi="Arial"/>
          <w:color w:val="000000"/>
          <w:spacing w:val="2"/>
          <w:sz w:val="24"/>
          <w:szCs w:val="24"/>
        </w:rPr>
        <w:t xml:space="preserve">w trybie § 3 ust. 1 Regulaminu Urzędu Gminy </w:t>
      </w:r>
      <w:r>
        <w:rPr>
          <w:rFonts w:cs="Arial" w:ascii="Arial" w:hAnsi="Arial"/>
          <w:color w:val="000000"/>
          <w:spacing w:val="1"/>
          <w:sz w:val="24"/>
          <w:szCs w:val="24"/>
        </w:rPr>
        <w:t>Cegłów dotyczącego udzielania zamówień publicznych, o wartości nie przekraczającej wyrażonej w złotych równowartości 30 000 euro. (Zarządzenie nr 342/W/2014 Wójta Gminy Cegłów z dnia 24 kwietnia 2014.) u</w:t>
      </w:r>
      <w:r>
        <w:rPr>
          <w:rFonts w:cs="Arial" w:ascii="Arial" w:hAnsi="Arial"/>
          <w:color w:val="000000"/>
          <w:sz w:val="24"/>
          <w:szCs w:val="24"/>
        </w:rPr>
        <w:t>mowa następującej treści: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  <w:t>Przedmiot umowy</w:t>
      </w:r>
    </w:p>
    <w:p>
      <w:pPr>
        <w:pStyle w:val="Normal"/>
        <w:numPr>
          <w:ilvl w:val="0"/>
          <w:numId w:val="15"/>
        </w:numPr>
        <w:tabs>
          <w:tab w:val="left" w:pos="284" w:leader="none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 xml:space="preserve">Przedmiotem niniejszej umowy jest dostawa do Zespołu Szkolnego w Cegłowie przy ul. Poprzecznej 27 warzyw i owoców mrożonych </w:t>
      </w:r>
      <w:r>
        <w:rPr>
          <w:rFonts w:cs="Arial" w:ascii="Arial" w:hAnsi="Arial"/>
          <w:b/>
          <w:bCs/>
          <w:sz w:val="24"/>
          <w:szCs w:val="24"/>
        </w:rPr>
        <w:t>(CPV): 15.33.11.70-9</w:t>
      </w:r>
      <w:r>
        <w:rPr>
          <w:rFonts w:cs="Arial" w:ascii="Arial" w:hAnsi="Arial"/>
          <w:sz w:val="24"/>
          <w:szCs w:val="24"/>
        </w:rPr>
        <w:t>, zgodnie z wymaganiami określonymi przez Zamawiającego, na warunkach wskazanych w ofercie z dnia……….. stanowiącą załącznik nr 1 do umowy.</w:t>
      </w:r>
    </w:p>
    <w:p>
      <w:pPr>
        <w:pStyle w:val="Normal"/>
        <w:numPr>
          <w:ilvl w:val="0"/>
          <w:numId w:val="15"/>
        </w:numPr>
        <w:tabs>
          <w:tab w:val="left" w:pos="284" w:leader="none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zamawiający zastrzega sobie prawo ograniczenia zakresu rzeczowego umowy w zależności od potrzeb bez konsekwencji prawnych i finansowych.</w:t>
      </w:r>
    </w:p>
    <w:p>
      <w:pPr>
        <w:pStyle w:val="Normal"/>
        <w:numPr>
          <w:ilvl w:val="0"/>
          <w:numId w:val="15"/>
        </w:numPr>
        <w:tabs>
          <w:tab w:val="left" w:pos="284" w:leader="none"/>
        </w:tabs>
        <w:ind w:left="284" w:hanging="284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Szczegółowy zakres dostaw zgodny z formularzami cenowymi stanowiącymi integralne załączniki do niniejszej umowy.</w:t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  <w:t>§ 2</w:t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  <w:t>Termin wykonania zamówienia</w:t>
      </w:r>
    </w:p>
    <w:p>
      <w:pPr>
        <w:pStyle w:val="Normal"/>
        <w:jc w:val="both"/>
        <w:rPr/>
      </w:pPr>
      <w:r>
        <w:rPr>
          <w:rFonts w:cs="Arial" w:ascii="Arial" w:hAnsi="Arial"/>
          <w:sz w:val="24"/>
          <w:szCs w:val="24"/>
        </w:rPr>
        <w:t>Termin obowiązywania umowy od dnia 1 września 20</w:t>
      </w:r>
      <w:r>
        <w:rPr>
          <w:rFonts w:cs="Arial" w:ascii="Arial" w:hAnsi="Arial"/>
          <w:sz w:val="24"/>
          <w:szCs w:val="24"/>
        </w:rPr>
        <w:t>20</w:t>
      </w:r>
      <w:r>
        <w:rPr>
          <w:rFonts w:cs="Arial" w:ascii="Arial" w:hAnsi="Arial"/>
          <w:sz w:val="24"/>
          <w:szCs w:val="24"/>
        </w:rPr>
        <w:t>r.  do dnia 31 sierpnia 202</w:t>
      </w:r>
      <w:r>
        <w:rPr>
          <w:rFonts w:cs="Arial" w:ascii="Arial" w:hAnsi="Arial"/>
          <w:sz w:val="24"/>
          <w:szCs w:val="24"/>
        </w:rPr>
        <w:t>1</w:t>
      </w:r>
      <w:r>
        <w:rPr>
          <w:rFonts w:cs="Arial" w:ascii="Arial" w:hAnsi="Arial"/>
          <w:sz w:val="24"/>
          <w:szCs w:val="24"/>
        </w:rPr>
        <w:t xml:space="preserve">r. </w:t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  <w:t>§ 3</w:t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  <w:t xml:space="preserve">Obowiązki Zamawiającego </w:t>
      </w:r>
    </w:p>
    <w:p>
      <w:pPr>
        <w:pStyle w:val="Normal"/>
        <w:numPr>
          <w:ilvl w:val="3"/>
          <w:numId w:val="13"/>
        </w:numPr>
        <w:tabs>
          <w:tab w:val="left" w:pos="360" w:leader="none"/>
        </w:tabs>
        <w:ind w:left="360" w:hanging="36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Osobą odpowiedzialną za realizację zapisów niniejszej umowy ze strony Zamawiającego jest Monika Wąsowska kierownik świetlicy w  Zespole Szkolnym w Cegłowie.</w:t>
      </w:r>
    </w:p>
    <w:p>
      <w:pPr>
        <w:pStyle w:val="Normal"/>
        <w:numPr>
          <w:ilvl w:val="3"/>
          <w:numId w:val="13"/>
        </w:numPr>
        <w:tabs>
          <w:tab w:val="left" w:pos="360" w:leader="none"/>
        </w:tabs>
        <w:ind w:left="360" w:hanging="36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 xml:space="preserve">Zamawiający zobowiązany jest najpóźniej w przeddzień dostawy złożyć mailowo lub telefoniczne zapotrzebowanie na potrzebne produkty spożywcze. </w:t>
      </w:r>
    </w:p>
    <w:p>
      <w:pPr>
        <w:pStyle w:val="Normal"/>
        <w:tabs>
          <w:tab w:val="left" w:pos="0" w:leader="none"/>
        </w:tabs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tabs>
          <w:tab w:val="left" w:pos="0" w:leader="none"/>
        </w:tabs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  <w:t>§ </w:t>
      </w:r>
      <w:r>
        <w:rPr>
          <w:rFonts w:cs="Arial" w:ascii="Arial" w:hAnsi="Arial"/>
          <w:b/>
          <w:sz w:val="24"/>
          <w:szCs w:val="24"/>
        </w:rPr>
        <w:t>4</w:t>
      </w:r>
    </w:p>
    <w:p>
      <w:pPr>
        <w:pStyle w:val="Normal"/>
        <w:tabs>
          <w:tab w:val="left" w:pos="0" w:leader="none"/>
        </w:tabs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Obowiązki Wykonawcy</w:t>
      </w:r>
    </w:p>
    <w:p>
      <w:pPr>
        <w:pStyle w:val="Normal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 xml:space="preserve">Do obowiązków Wykonawcy należy dostarczenie </w:t>
      </w:r>
      <w:r>
        <w:rPr>
          <w:rFonts w:cs="Arial" w:ascii="Arial" w:hAnsi="Arial"/>
          <w:sz w:val="24"/>
          <w:szCs w:val="24"/>
        </w:rPr>
        <w:t>i rozładowanie przedmiotu zamówienia na wskazane przez Zamawiającego miejsca.</w:t>
      </w:r>
      <w:r>
        <w:rPr>
          <w:rFonts w:cs="Arial" w:ascii="Arial" w:hAnsi="Arial"/>
          <w:i/>
          <w:color w:val="000000"/>
          <w:sz w:val="24"/>
          <w:szCs w:val="24"/>
        </w:rPr>
        <w:t xml:space="preserve"> </w:t>
      </w:r>
    </w:p>
    <w:p>
      <w:pPr>
        <w:pStyle w:val="Normal"/>
        <w:numPr>
          <w:ilvl w:val="2"/>
          <w:numId w:val="8"/>
        </w:numPr>
        <w:ind w:left="360" w:hanging="36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Wykonawca zobowiązany jest dostarczać produkty żywnościowe transportem przeznaczonym do przewozu a</w:t>
      </w:r>
      <w:r>
        <w:rPr>
          <w:rFonts w:cs="Arial" w:ascii="Arial" w:hAnsi="Arial"/>
          <w:sz w:val="24"/>
          <w:szCs w:val="24"/>
        </w:rPr>
        <w:t>rtykułów spożywczych , zgodnie z przepisami wydanymi na podstawie ustawy z dnia 25.08.2006 r. o bezpieczeństwie żywności i żywienia ( Dz. U. z 2015r., poz. 594)</w:t>
      </w:r>
    </w:p>
    <w:p>
      <w:pPr>
        <w:pStyle w:val="Normal"/>
        <w:numPr>
          <w:ilvl w:val="2"/>
          <w:numId w:val="8"/>
        </w:numPr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Wykonawca zobowiązany jest dostarczać artykuły spożywcze które spełniają wymagania wszystkich odpowiednich norm oraz posiadają wszelkie niezbędne dokumenty i atesty dopuszczające do obrotu na terenie kraju. </w:t>
      </w:r>
    </w:p>
    <w:p>
      <w:pPr>
        <w:pStyle w:val="Normal"/>
        <w:numPr>
          <w:ilvl w:val="2"/>
          <w:numId w:val="8"/>
        </w:numPr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Wyroby muszą odpowiadać Polskim Normom. Dostarczane produkty muszą być świeże z terminem przydatności do spożycia wg obowiązujących norm. Oferowane wyroby powinny spełniać warunki sanitarne ich pozyskiwania, produkcji, przetwarzania, składowania, transportu oraz sprzedaży bezpośredniej. W przypadku dostawy artykułów niezgodnych z w/w wymogami, Wykonawca zobowiązuje się do niezwłocznej ich wymiany.   </w:t>
      </w:r>
    </w:p>
    <w:p>
      <w:pPr>
        <w:pStyle w:val="Normal"/>
        <w:numPr>
          <w:ilvl w:val="2"/>
          <w:numId w:val="8"/>
        </w:numPr>
        <w:ind w:left="360" w:hanging="36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Wykonawca zobowiązany jest dostarczać artykuły spożywcze w dni robocze w godzinach 7.00-15.00</w:t>
      </w:r>
      <w:r>
        <w:rPr>
          <w:rFonts w:cs="Arial" w:ascii="Arial" w:hAnsi="Arial"/>
          <w:color w:val="000000"/>
          <w:sz w:val="24"/>
          <w:szCs w:val="24"/>
        </w:rPr>
        <w:t xml:space="preserve"> w ilościach i terminach uzgodnionych przez przedstawiciela zamawiającego.</w:t>
      </w:r>
    </w:p>
    <w:p>
      <w:pPr>
        <w:pStyle w:val="Normal"/>
        <w:numPr>
          <w:ilvl w:val="2"/>
          <w:numId w:val="8"/>
        </w:numPr>
        <w:ind w:left="360" w:hanging="36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Wykonawca ponosi pełną odpowiedzialności za szkody oraz następstwa nieszczęśliwych wypadków pracowników i osób trzecich, powstałe w związku z realizacją zamówienia.</w:t>
      </w:r>
    </w:p>
    <w:p>
      <w:pPr>
        <w:pStyle w:val="Normal"/>
        <w:numPr>
          <w:ilvl w:val="2"/>
          <w:numId w:val="8"/>
        </w:numPr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Wykonawca ponosi wyłączną odpowiedzialności za wszelkie szkody będące następstwem niewykonania lub nienależytego wykonania przedmiotu umowy, które to szkody Wykonawca zobowiązuje się pokryć w pełnej wysokości;</w:t>
      </w:r>
    </w:p>
    <w:p>
      <w:pPr>
        <w:pStyle w:val="Lista"/>
        <w:numPr>
          <w:ilvl w:val="2"/>
          <w:numId w:val="8"/>
        </w:numPr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Wykonawca zobowiązany jest zapewniać wykonanie zamówienia przez osoby posiadające aktualne badania lekarskie do celów sanitarno-epidemiologicznych</w:t>
      </w:r>
    </w:p>
    <w:p>
      <w:pPr>
        <w:pStyle w:val="BodyText3"/>
        <w:numPr>
          <w:ilvl w:val="2"/>
          <w:numId w:val="8"/>
        </w:numPr>
        <w:ind w:left="360" w:hanging="360"/>
        <w:rPr>
          <w:rFonts w:ascii="Arial" w:hAnsi="Arial" w:cs="Arial"/>
          <w:color w:val="00000A"/>
          <w:szCs w:val="24"/>
        </w:rPr>
      </w:pPr>
      <w:r>
        <w:rPr>
          <w:rFonts w:cs="Arial" w:ascii="Arial" w:hAnsi="Arial"/>
          <w:color w:val="00000A"/>
          <w:szCs w:val="24"/>
        </w:rPr>
        <w:t xml:space="preserve">W przypadku dostarczenia towaru niezgodnego z zamówieniem lub niewłaściwej jakości, niedokonania niezwłocznej jego wymiany na towar właściwy, bądź niedostarczenia zamówionego towaru w wymaganych godzinach, Zamawiający ma prawo dokonania zakupu zamówionego towaru w dowolnej jednostce handlowej, a kosztami zakupu zostanie obciążony Wykonawca.  </w:t>
      </w:r>
    </w:p>
    <w:p>
      <w:pPr>
        <w:pStyle w:val="BodyText3"/>
        <w:numPr>
          <w:ilvl w:val="2"/>
          <w:numId w:val="8"/>
        </w:numPr>
        <w:ind w:left="360" w:hanging="360"/>
        <w:rPr>
          <w:rFonts w:ascii="Arial" w:hAnsi="Arial" w:cs="Arial"/>
          <w:color w:val="00000A"/>
          <w:szCs w:val="24"/>
        </w:rPr>
      </w:pPr>
      <w:r>
        <w:rPr>
          <w:rFonts w:cs="Arial" w:ascii="Arial" w:hAnsi="Arial"/>
          <w:color w:val="00000A"/>
          <w:szCs w:val="24"/>
        </w:rPr>
        <w:t xml:space="preserve">W przypadku braku towaru o wymaganej przez Zamawiającego wielkości/gramaturze dopuszcza się dostawę przedmiotu zamówienia w opakowaniach o innych lecz zbliżonych  wielkościach/gramaturach. W takim przypadku Wykonawca winien przeliczyć wartość opakowania proporcjonalnie do wielkości/gramatury podanej/wymaganej przez Zamawiającego. </w:t>
      </w:r>
    </w:p>
    <w:p>
      <w:pPr>
        <w:pStyle w:val="Normal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  <w:t xml:space="preserve">  </w:t>
      </w:r>
      <w:r>
        <w:rPr>
          <w:rFonts w:cs="Arial" w:ascii="Arial" w:hAnsi="Arial"/>
          <w:b/>
          <w:color w:val="000000"/>
          <w:sz w:val="24"/>
          <w:szCs w:val="24"/>
        </w:rPr>
        <w:t>§ 5</w:t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  <w:t>Wynagrodzenie i zapłata wynagrodzenia</w:t>
      </w:r>
    </w:p>
    <w:p>
      <w:pPr>
        <w:pStyle w:val="Normal"/>
        <w:numPr>
          <w:ilvl w:val="0"/>
          <w:numId w:val="9"/>
        </w:numPr>
        <w:ind w:left="425" w:hanging="425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 xml:space="preserve">Za wykonanie przedmiotu Umowy, określonego w §1 niniejszej Umowy, Strony </w:t>
      </w:r>
      <w:r>
        <w:rPr>
          <w:rFonts w:cs="Arial" w:ascii="Arial" w:hAnsi="Arial"/>
          <w:b/>
          <w:color w:val="000000"/>
          <w:sz w:val="24"/>
          <w:szCs w:val="24"/>
        </w:rPr>
        <w:t>ustalają szacunkowe łączne wynagrodzenie ryczałtowe</w:t>
      </w:r>
      <w:r>
        <w:rPr>
          <w:rFonts w:cs="Arial" w:ascii="Arial" w:hAnsi="Arial"/>
          <w:color w:val="000000"/>
          <w:sz w:val="24"/>
          <w:szCs w:val="24"/>
        </w:rPr>
        <w:t xml:space="preserve"> w wysokości ...................... złotych (</w:t>
      </w:r>
      <w:r>
        <w:rPr>
          <w:rFonts w:cs="Arial" w:ascii="Arial" w:hAnsi="Arial"/>
          <w:i/>
          <w:color w:val="000000"/>
          <w:sz w:val="24"/>
          <w:szCs w:val="24"/>
        </w:rPr>
        <w:t>słownie złotych: ................................................................................................).</w:t>
      </w:r>
      <w:r>
        <w:rPr>
          <w:rFonts w:cs="Arial" w:ascii="Arial" w:hAnsi="Arial"/>
          <w:color w:val="000000"/>
          <w:sz w:val="24"/>
          <w:szCs w:val="24"/>
        </w:rPr>
        <w:t xml:space="preserve"> Wynagrodzenie obejmuje </w:t>
      </w:r>
      <w:r>
        <w:rPr>
          <w:rFonts w:cs="Arial" w:ascii="Arial" w:hAnsi="Arial"/>
          <w:b/>
          <w:color w:val="000000"/>
          <w:sz w:val="24"/>
          <w:szCs w:val="24"/>
        </w:rPr>
        <w:t>należny</w:t>
      </w:r>
      <w:r>
        <w:rPr>
          <w:rFonts w:cs="Arial" w:ascii="Arial" w:hAnsi="Arial"/>
          <w:color w:val="000000"/>
          <w:sz w:val="24"/>
          <w:szCs w:val="24"/>
        </w:rPr>
        <w:t xml:space="preserve"> podatek VAT, w kwocie .................. złotych.</w:t>
      </w:r>
    </w:p>
    <w:p>
      <w:pPr>
        <w:pStyle w:val="Normal"/>
        <w:numPr>
          <w:ilvl w:val="0"/>
          <w:numId w:val="9"/>
        </w:numPr>
        <w:tabs>
          <w:tab w:val="left" w:pos="360" w:leader="none"/>
        </w:tabs>
        <w:ind w:left="425" w:hanging="425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Wynagrodzenie za zamówione i dostarczone artykuły  spożywcze będzie wyliczane na podstawie cen jednostkowych określonych w formularzu cenowym stanowiącym załącznik do niniejszej umowy i ilość dostarczonych produktów. </w:t>
      </w:r>
      <w:r>
        <w:rPr>
          <w:rFonts w:cs="Arial" w:ascii="Arial" w:hAnsi="Arial"/>
          <w:b/>
          <w:sz w:val="24"/>
          <w:szCs w:val="24"/>
        </w:rPr>
        <w:t xml:space="preserve">Ceny jednostkowe są cenami ryczałtowymi i zawierają również koszty dowozu i rozładunku w miejsca wskazane przez osobę z </w:t>
      </w:r>
      <w:r>
        <w:rPr>
          <w:rFonts w:cs="Arial" w:ascii="Arial" w:hAnsi="Arial"/>
          <w:b/>
          <w:color w:val="000000"/>
          <w:sz w:val="24"/>
          <w:szCs w:val="24"/>
        </w:rPr>
        <w:t>§ 3 ust. 1.</w:t>
      </w:r>
    </w:p>
    <w:p>
      <w:pPr>
        <w:pStyle w:val="Normal"/>
        <w:numPr>
          <w:ilvl w:val="0"/>
          <w:numId w:val="9"/>
        </w:numPr>
        <w:ind w:left="425" w:hanging="425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Płatności będą dokonywane w okresach tygodniowych przelewem na wskazany przez Wykonawcę rachunek bankowy, w terminie 14 dni od daty otrzymania przez Zamawiającego prawidłowo wystawionej faktury wraz ze specyfikacją dostawy potwierdzoną przez przedstawiciela zamawiającego.</w:t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  <w:t>§ 6</w:t>
      </w:r>
    </w:p>
    <w:p>
      <w:pPr>
        <w:pStyle w:val="Normal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Kary umowne</w:t>
      </w:r>
    </w:p>
    <w:p>
      <w:pPr>
        <w:pStyle w:val="Normal"/>
        <w:widowControl w:val="false"/>
        <w:numPr>
          <w:ilvl w:val="0"/>
          <w:numId w:val="20"/>
        </w:numPr>
        <w:suppressAutoHyphens w:val="true"/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 </w:t>
      </w:r>
      <w:r>
        <w:rPr>
          <w:rFonts w:cs="Arial" w:ascii="Arial" w:hAnsi="Arial"/>
          <w:sz w:val="24"/>
          <w:szCs w:val="24"/>
        </w:rPr>
        <w:t>Wykonawca jest zobowiązany do zapłacenia Zamawiającemu kar umownych w następujących przypadkach i wysokości:</w:t>
      </w:r>
    </w:p>
    <w:p>
      <w:pPr>
        <w:pStyle w:val="ListParagraph"/>
        <w:widowControl w:val="false"/>
        <w:numPr>
          <w:ilvl w:val="1"/>
          <w:numId w:val="20"/>
        </w:numPr>
        <w:tabs>
          <w:tab w:val="left" w:pos="851" w:leader="none"/>
        </w:tabs>
        <w:suppressAutoHyphens w:val="true"/>
        <w:spacing w:lineRule="auto" w:line="240" w:before="0" w:after="0"/>
        <w:ind w:left="851" w:hanging="425"/>
        <w:contextualSpacing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za niedostarczenie zamówionej partii towaru  w wysokości 20% wynagrodzenia Wykonawcy o którym mowa w § 5, pkt 1.</w:t>
      </w:r>
    </w:p>
    <w:p>
      <w:pPr>
        <w:pStyle w:val="Normal"/>
        <w:widowControl w:val="false"/>
        <w:numPr>
          <w:ilvl w:val="1"/>
          <w:numId w:val="20"/>
        </w:numPr>
        <w:tabs>
          <w:tab w:val="left" w:pos="720" w:leader="none"/>
          <w:tab w:val="left" w:pos="851" w:leader="none"/>
        </w:tabs>
        <w:suppressAutoHyphens w:val="true"/>
        <w:ind w:left="851" w:hanging="425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 </w:t>
      </w:r>
      <w:r>
        <w:rPr>
          <w:rFonts w:cs="Arial" w:ascii="Arial" w:hAnsi="Arial"/>
          <w:sz w:val="24"/>
          <w:szCs w:val="24"/>
        </w:rPr>
        <w:t>za opóźnienie w dostarczeniu zamówionej partii towaru w wysokości 5% wynagrodzenia Wykonawcy o którym mowa w § 5, pkt 1.</w:t>
      </w:r>
    </w:p>
    <w:p>
      <w:pPr>
        <w:pStyle w:val="Normal"/>
        <w:widowControl w:val="false"/>
        <w:numPr>
          <w:ilvl w:val="1"/>
          <w:numId w:val="20"/>
        </w:numPr>
        <w:tabs>
          <w:tab w:val="left" w:pos="720" w:leader="none"/>
          <w:tab w:val="left" w:pos="851" w:leader="none"/>
        </w:tabs>
        <w:suppressAutoHyphens w:val="true"/>
        <w:ind w:left="851" w:hanging="425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 </w:t>
      </w:r>
      <w:r>
        <w:rPr>
          <w:rFonts w:cs="Arial" w:ascii="Arial" w:hAnsi="Arial"/>
          <w:sz w:val="24"/>
          <w:szCs w:val="24"/>
        </w:rPr>
        <w:t>za dostarczenie towaru z wadami w wysokości 10% wartości  dostarczonego towaru w danej partii.</w:t>
      </w:r>
    </w:p>
    <w:p>
      <w:pPr>
        <w:pStyle w:val="Normal"/>
        <w:widowControl w:val="false"/>
        <w:numPr>
          <w:ilvl w:val="1"/>
          <w:numId w:val="20"/>
        </w:numPr>
        <w:tabs>
          <w:tab w:val="left" w:pos="720" w:leader="none"/>
          <w:tab w:val="left" w:pos="851" w:leader="none"/>
        </w:tabs>
        <w:suppressAutoHyphens w:val="true"/>
        <w:ind w:left="851" w:hanging="425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 </w:t>
      </w:r>
      <w:r>
        <w:rPr>
          <w:rFonts w:cs="Arial" w:ascii="Arial" w:hAnsi="Arial"/>
          <w:sz w:val="24"/>
          <w:szCs w:val="24"/>
        </w:rPr>
        <w:t>z tytułu odstąpienia od Umowy z przyczyn leżących po stronie Wykonawcy  w wysokości 10 % wynagrodzenia Wykonawcy o którym mowa w § 5, pkt 1.</w:t>
      </w:r>
    </w:p>
    <w:p>
      <w:pPr>
        <w:pStyle w:val="Normal"/>
        <w:numPr>
          <w:ilvl w:val="0"/>
          <w:numId w:val="17"/>
        </w:numPr>
        <w:tabs>
          <w:tab w:val="left" w:pos="426" w:leader="none"/>
          <w:tab w:val="left" w:pos="1134" w:leader="none"/>
        </w:tabs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Zamawiający zastrzega sobie prawo do dochodzenia odszkodowania na zasadach ogólnych, o ile wartość faktycznie poniesionych szkód przekracza wysokość kar umownych.</w:t>
      </w:r>
    </w:p>
    <w:p>
      <w:pPr>
        <w:pStyle w:val="Normal"/>
        <w:numPr>
          <w:ilvl w:val="0"/>
          <w:numId w:val="17"/>
        </w:numPr>
        <w:tabs>
          <w:tab w:val="left" w:pos="426" w:leader="none"/>
        </w:tabs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Wykonawca nie może zbywać ani przenosić na rzecz osób trzecich praw </w:t>
        <w:br/>
        <w:t>i wierzytelności powstałych w związku z realizacją niniejszej umowy</w:t>
      </w:r>
      <w:r>
        <w:rPr>
          <w:rFonts w:cs="Arial" w:ascii="Arial" w:hAnsi="Arial"/>
          <w:i/>
          <w:sz w:val="24"/>
          <w:szCs w:val="24"/>
        </w:rPr>
        <w:t>.</w:t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  <w:t>§ 7</w:t>
      </w:r>
    </w:p>
    <w:p>
      <w:pPr>
        <w:pStyle w:val="Normal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Umowy o podwykonawstwo</w:t>
      </w:r>
    </w:p>
    <w:p>
      <w:pPr>
        <w:pStyle w:val="Normal"/>
        <w:numPr>
          <w:ilvl w:val="0"/>
          <w:numId w:val="16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Wykonawca może powierzyć, </w:t>
      </w:r>
      <w:r>
        <w:rPr>
          <w:rFonts w:cs="Arial" w:ascii="Arial" w:hAnsi="Arial"/>
          <w:sz w:val="24"/>
          <w:szCs w:val="24"/>
          <w:u w:val="single"/>
        </w:rPr>
        <w:t>zgodnie z ofertą Wykonawcy</w:t>
      </w:r>
      <w:r>
        <w:rPr>
          <w:rFonts w:cs="Arial" w:ascii="Arial" w:hAnsi="Arial"/>
          <w:sz w:val="24"/>
          <w:szCs w:val="24"/>
        </w:rPr>
        <w:t xml:space="preserve">, wykonanie części zamówienia podwykonawcom pod warunkiem, że posiadają oni kwalifikacje do ich wykonania </w:t>
      </w:r>
      <w:r>
        <w:rPr>
          <w:rFonts w:cs="Arial" w:ascii="Arial" w:hAnsi="Arial"/>
          <w:sz w:val="24"/>
          <w:szCs w:val="24"/>
          <w:u w:val="single"/>
        </w:rPr>
        <w:t>i zostali wskazani w ofercie Wykonawcy</w:t>
      </w:r>
      <w:r>
        <w:rPr>
          <w:rFonts w:cs="Arial" w:ascii="Arial" w:hAnsi="Arial"/>
          <w:sz w:val="24"/>
          <w:szCs w:val="24"/>
        </w:rPr>
        <w:t xml:space="preserve">. </w:t>
      </w:r>
    </w:p>
    <w:p>
      <w:pPr>
        <w:pStyle w:val="Tretekstu"/>
        <w:numPr>
          <w:ilvl w:val="0"/>
          <w:numId w:val="16"/>
        </w:numPr>
        <w:ind w:left="426" w:hanging="426"/>
        <w:jc w:val="both"/>
        <w:rPr>
          <w:rFonts w:ascii="Arial" w:hAnsi="Arial" w:cs="Arial"/>
          <w:b w:val="false"/>
          <w:b w:val="false"/>
          <w:bCs w:val="false"/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</w:rPr>
        <w:t xml:space="preserve">Wykonawca zwraca się z wnioskiem do Zamawiającego o wyrażenie zgody na podwykonawcę, który będzie uczestniczył w realizacji przedmiotu umowy. Wraz z wnioskiem Wykonawca przedstawia umowę lub jej projekt. </w:t>
      </w:r>
    </w:p>
    <w:p>
      <w:pPr>
        <w:pStyle w:val="Tretekstu"/>
        <w:numPr>
          <w:ilvl w:val="0"/>
          <w:numId w:val="16"/>
        </w:numPr>
        <w:ind w:left="426" w:hanging="426"/>
        <w:jc w:val="both"/>
        <w:rPr>
          <w:rFonts w:ascii="Arial" w:hAnsi="Arial" w:cs="Arial"/>
          <w:b w:val="false"/>
          <w:b w:val="false"/>
          <w:bCs w:val="false"/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</w:rPr>
        <w:t>Zamawiający w terminie 14 dni od otrzymania wniosku może zgłosić sprzeciw lub zastrzeżenia i żądać zmiany wskazanego podwykonawcy z podaniem uzasadnienia.</w:t>
      </w:r>
    </w:p>
    <w:p>
      <w:pPr>
        <w:pStyle w:val="Normal"/>
        <w:numPr>
          <w:ilvl w:val="0"/>
          <w:numId w:val="16"/>
        </w:numPr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Jeżeli Zamawiający w terminie 14 dni od przedstawienia mu przez Wykonawcę umowy z podwykonawcą lub jej projektu wraz z częścią dokumentacji dotyczącą wykonania robót określonych w umowie lub projekcie, nie zgłosi na piśmie sprzeciwu lub zastrzeżeń, uważa się, że wyraził zgodę na zawarcie umowy.</w:t>
      </w:r>
    </w:p>
    <w:p>
      <w:pPr>
        <w:pStyle w:val="Normal"/>
        <w:numPr>
          <w:ilvl w:val="0"/>
          <w:numId w:val="16"/>
        </w:numPr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sz w:val="24"/>
          <w:szCs w:val="24"/>
          <w:lang w:eastAsia="en-US"/>
        </w:rPr>
        <w:t>Do zawarcia umowy przez podwykonawc</w:t>
      </w:r>
      <w:r>
        <w:rPr>
          <w:rFonts w:eastAsia="TimesNewRoman" w:cs="Arial" w:ascii="Arial" w:hAnsi="Arial"/>
          <w:sz w:val="24"/>
          <w:szCs w:val="24"/>
          <w:lang w:eastAsia="en-US"/>
        </w:rPr>
        <w:t xml:space="preserve">ę </w:t>
      </w:r>
      <w:r>
        <w:rPr>
          <w:rFonts w:cs="Arial" w:ascii="Arial" w:hAnsi="Arial"/>
          <w:sz w:val="24"/>
          <w:szCs w:val="24"/>
          <w:lang w:eastAsia="en-US"/>
        </w:rPr>
        <w:t>z dalszym podwykonawc</w:t>
      </w:r>
      <w:r>
        <w:rPr>
          <w:rFonts w:eastAsia="TimesNewRoman" w:cs="Arial" w:ascii="Arial" w:hAnsi="Arial"/>
          <w:sz w:val="24"/>
          <w:szCs w:val="24"/>
          <w:lang w:eastAsia="en-US"/>
        </w:rPr>
        <w:t xml:space="preserve">ą </w:t>
      </w:r>
      <w:r>
        <w:rPr>
          <w:rFonts w:cs="Arial" w:ascii="Arial" w:hAnsi="Arial"/>
          <w:sz w:val="24"/>
          <w:szCs w:val="24"/>
          <w:lang w:eastAsia="en-US"/>
        </w:rPr>
        <w:t>wymagana jest</w:t>
      </w:r>
      <w:r>
        <w:rPr>
          <w:rFonts w:cs="Arial" w:ascii="Arial" w:hAnsi="Arial"/>
          <w:color w:val="000000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  <w:lang w:eastAsia="en-US"/>
        </w:rPr>
        <w:t>zgoda Zamawiaj</w:t>
      </w:r>
      <w:r>
        <w:rPr>
          <w:rFonts w:eastAsia="TimesNewRoman" w:cs="Arial" w:ascii="Arial" w:hAnsi="Arial"/>
          <w:sz w:val="24"/>
          <w:szCs w:val="24"/>
          <w:lang w:eastAsia="en-US"/>
        </w:rPr>
        <w:t>ą</w:t>
      </w:r>
      <w:r>
        <w:rPr>
          <w:rFonts w:cs="Arial" w:ascii="Arial" w:hAnsi="Arial"/>
          <w:sz w:val="24"/>
          <w:szCs w:val="24"/>
          <w:lang w:eastAsia="en-US"/>
        </w:rPr>
        <w:t xml:space="preserve">cego i Wykonawcy. </w:t>
      </w:r>
    </w:p>
    <w:p>
      <w:pPr>
        <w:pStyle w:val="Tretekstu"/>
        <w:numPr>
          <w:ilvl w:val="0"/>
          <w:numId w:val="16"/>
        </w:numPr>
        <w:ind w:left="426" w:hanging="426"/>
        <w:jc w:val="both"/>
        <w:rPr>
          <w:rFonts w:ascii="Arial" w:hAnsi="Arial" w:cs="Arial"/>
          <w:b w:val="false"/>
          <w:b w:val="false"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  <w:t xml:space="preserve">Umowa pomiędzy Wykonawcą a podwykonawcą powinna być zawarta w formie pisemnej pod rygorem nieważności. </w:t>
      </w:r>
    </w:p>
    <w:p>
      <w:pPr>
        <w:pStyle w:val="Tretekstu"/>
        <w:numPr>
          <w:ilvl w:val="0"/>
          <w:numId w:val="16"/>
        </w:numPr>
        <w:ind w:left="426" w:hanging="426"/>
        <w:jc w:val="both"/>
        <w:rPr>
          <w:rFonts w:ascii="Arial" w:hAnsi="Arial" w:cs="Arial"/>
          <w:b w:val="false"/>
          <w:b w:val="false"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  <w:t xml:space="preserve">Treść umowy z podwykonawcą nie może być sprzeczna z treścią umowy zawartej z wykonawcą. </w:t>
      </w:r>
    </w:p>
    <w:p>
      <w:pPr>
        <w:pStyle w:val="Tretekstu"/>
        <w:numPr>
          <w:ilvl w:val="0"/>
          <w:numId w:val="16"/>
        </w:numPr>
        <w:ind w:left="426" w:hanging="426"/>
        <w:jc w:val="both"/>
        <w:rPr>
          <w:rFonts w:ascii="Arial" w:hAnsi="Arial" w:cs="Arial"/>
          <w:b w:val="false"/>
          <w:b w:val="false"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  <w:t xml:space="preserve">W przypadku powierzenia przez Wykonawcę realizacji części dostaw podwykonawcy, Wykonawca jest zobowiązany do dokonania we własnym zakresie zapłaty wynagrodzenia należnego Podwykonawcy z zachowaniem terminów płatności określonych w umowie z Podwykonawcą. </w:t>
      </w:r>
    </w:p>
    <w:p>
      <w:pPr>
        <w:pStyle w:val="Standard"/>
        <w:numPr>
          <w:ilvl w:val="0"/>
          <w:numId w:val="16"/>
        </w:numPr>
        <w:ind w:left="426" w:hanging="426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Wykonawca obowiązany jest, najpóźniej w dacie wymagalności płatności wynagrodzenia należnego podwykonawcy, przedstawić Zamawiającemu dowód dokonania płatności dla podwykonawcy oraz oświadczenie podwykonawcy </w:t>
        <w:br/>
        <w:t>o otrzymaniu należności.</w:t>
      </w:r>
    </w:p>
    <w:p>
      <w:pPr>
        <w:pStyle w:val="Standard"/>
        <w:numPr>
          <w:ilvl w:val="0"/>
          <w:numId w:val="16"/>
        </w:numPr>
        <w:ind w:left="426" w:hanging="426"/>
        <w:jc w:val="both"/>
        <w:rPr>
          <w:rFonts w:ascii="Arial" w:hAnsi="Arial" w:cs="Arial"/>
        </w:rPr>
      </w:pPr>
      <w:r>
        <w:rPr>
          <w:rFonts w:cs="Arial" w:ascii="Arial" w:hAnsi="Arial"/>
          <w:lang w:eastAsia="en-US"/>
        </w:rPr>
        <w:t>Wykonawca zobowi</w:t>
      </w:r>
      <w:r>
        <w:rPr>
          <w:rFonts w:eastAsia="TimesNewRoman" w:cs="Arial" w:ascii="Arial" w:hAnsi="Arial"/>
          <w:lang w:eastAsia="en-US"/>
        </w:rPr>
        <w:t>ą</w:t>
      </w:r>
      <w:r>
        <w:rPr>
          <w:rFonts w:cs="Arial" w:ascii="Arial" w:hAnsi="Arial"/>
          <w:lang w:eastAsia="en-US"/>
        </w:rPr>
        <w:t>zany jest do składania, wraz z faktur</w:t>
      </w:r>
      <w:r>
        <w:rPr>
          <w:rFonts w:eastAsia="TimesNewRoman" w:cs="Arial" w:ascii="Arial" w:hAnsi="Arial"/>
          <w:lang w:eastAsia="en-US"/>
        </w:rPr>
        <w:t>ą</w:t>
      </w:r>
      <w:r>
        <w:rPr>
          <w:rFonts w:cs="Arial" w:ascii="Arial" w:hAnsi="Arial"/>
          <w:lang w:eastAsia="en-US"/>
        </w:rPr>
        <w:t>, pisemnego potwierdzenia przez podwykonawc</w:t>
      </w:r>
      <w:r>
        <w:rPr>
          <w:rFonts w:eastAsia="TimesNewRoman" w:cs="Arial" w:ascii="Arial" w:hAnsi="Arial"/>
          <w:lang w:eastAsia="en-US"/>
        </w:rPr>
        <w:t>ę</w:t>
      </w:r>
      <w:r>
        <w:rPr>
          <w:rFonts w:cs="Arial" w:ascii="Arial" w:hAnsi="Arial"/>
          <w:lang w:eastAsia="en-US"/>
        </w:rPr>
        <w:t>, którego wierzytelno</w:t>
      </w:r>
      <w:r>
        <w:rPr>
          <w:rFonts w:eastAsia="TimesNewRoman" w:cs="Arial" w:ascii="Arial" w:hAnsi="Arial"/>
          <w:lang w:eastAsia="en-US"/>
        </w:rPr>
        <w:t xml:space="preserve">ść </w:t>
      </w:r>
      <w:r>
        <w:rPr>
          <w:rFonts w:cs="Arial" w:ascii="Arial" w:hAnsi="Arial"/>
          <w:lang w:eastAsia="en-US"/>
        </w:rPr>
        <w:t>jest cz</w:t>
      </w:r>
      <w:r>
        <w:rPr>
          <w:rFonts w:eastAsia="TimesNewRoman" w:cs="Arial" w:ascii="Arial" w:hAnsi="Arial"/>
          <w:lang w:eastAsia="en-US"/>
        </w:rPr>
        <w:t>ęś</w:t>
      </w:r>
      <w:r>
        <w:rPr>
          <w:rFonts w:cs="Arial" w:ascii="Arial" w:hAnsi="Arial"/>
          <w:lang w:eastAsia="en-US"/>
        </w:rPr>
        <w:t>ci</w:t>
      </w:r>
      <w:r>
        <w:rPr>
          <w:rFonts w:eastAsia="TimesNewRoman" w:cs="Arial" w:ascii="Arial" w:hAnsi="Arial"/>
          <w:lang w:eastAsia="en-US"/>
        </w:rPr>
        <w:t xml:space="preserve">ą </w:t>
      </w:r>
      <w:r>
        <w:rPr>
          <w:rFonts w:cs="Arial" w:ascii="Arial" w:hAnsi="Arial"/>
          <w:lang w:eastAsia="en-US"/>
        </w:rPr>
        <w:t>składow</w:t>
      </w:r>
      <w:r>
        <w:rPr>
          <w:rFonts w:eastAsia="TimesNewRoman" w:cs="Arial" w:ascii="Arial" w:hAnsi="Arial"/>
          <w:lang w:eastAsia="en-US"/>
        </w:rPr>
        <w:t xml:space="preserve">ą </w:t>
      </w:r>
      <w:r>
        <w:rPr>
          <w:rFonts w:cs="Arial" w:ascii="Arial" w:hAnsi="Arial"/>
          <w:lang w:eastAsia="en-US"/>
        </w:rPr>
        <w:t>Wykonawcy wystawionej faktury, dokonania zapłaty na rzecz tego podwykonawcy. Potwierdzenie powinno zawiera</w:t>
      </w:r>
      <w:r>
        <w:rPr>
          <w:rFonts w:eastAsia="TimesNewRoman" w:cs="Arial" w:ascii="Arial" w:hAnsi="Arial"/>
          <w:lang w:eastAsia="en-US"/>
        </w:rPr>
        <w:t xml:space="preserve">ć </w:t>
      </w:r>
      <w:r>
        <w:rPr>
          <w:rFonts w:cs="Arial" w:ascii="Arial" w:hAnsi="Arial"/>
          <w:lang w:eastAsia="en-US"/>
        </w:rPr>
        <w:t>zestawienie kwot, które były nale</w:t>
      </w:r>
      <w:r>
        <w:rPr>
          <w:rFonts w:eastAsia="TimesNewRoman" w:cs="Arial" w:ascii="Arial" w:hAnsi="Arial"/>
          <w:lang w:eastAsia="en-US"/>
        </w:rPr>
        <w:t>ż</w:t>
      </w:r>
      <w:r>
        <w:rPr>
          <w:rFonts w:cs="Arial" w:ascii="Arial" w:hAnsi="Arial"/>
          <w:lang w:eastAsia="en-US"/>
        </w:rPr>
        <w:t>ne podwykonawcy z tej faktury.</w:t>
      </w:r>
    </w:p>
    <w:p>
      <w:pPr>
        <w:pStyle w:val="Standard"/>
        <w:numPr>
          <w:ilvl w:val="0"/>
          <w:numId w:val="16"/>
        </w:numPr>
        <w:ind w:left="426" w:hanging="426"/>
        <w:jc w:val="both"/>
        <w:rPr>
          <w:rFonts w:ascii="Arial" w:hAnsi="Arial" w:cs="Arial"/>
        </w:rPr>
      </w:pPr>
      <w:r>
        <w:rPr>
          <w:rFonts w:cs="Arial" w:ascii="Arial" w:hAnsi="Arial"/>
          <w:lang w:eastAsia="en-US"/>
        </w:rPr>
        <w:t>W przypadku niedostarczenia potwierdzenia, o którym mowa w ust. 9 Zamawiaj</w:t>
      </w:r>
      <w:r>
        <w:rPr>
          <w:rFonts w:eastAsia="TimesNewRoman" w:cs="Arial" w:ascii="Arial" w:hAnsi="Arial"/>
          <w:lang w:eastAsia="en-US"/>
        </w:rPr>
        <w:t>ą</w:t>
      </w:r>
      <w:r>
        <w:rPr>
          <w:rFonts w:cs="Arial" w:ascii="Arial" w:hAnsi="Arial"/>
          <w:lang w:eastAsia="en-US"/>
        </w:rPr>
        <w:t>cy zatrzyma z bie</w:t>
      </w:r>
      <w:r>
        <w:rPr>
          <w:rFonts w:eastAsia="TimesNewRoman" w:cs="Arial" w:ascii="Arial" w:hAnsi="Arial"/>
          <w:lang w:eastAsia="en-US"/>
        </w:rPr>
        <w:t>żą</w:t>
      </w:r>
      <w:r>
        <w:rPr>
          <w:rFonts w:cs="Arial" w:ascii="Arial" w:hAnsi="Arial"/>
          <w:lang w:eastAsia="en-US"/>
        </w:rPr>
        <w:t>cej nale</w:t>
      </w:r>
      <w:r>
        <w:rPr>
          <w:rFonts w:eastAsia="TimesNewRoman" w:cs="Arial" w:ascii="Arial" w:hAnsi="Arial"/>
          <w:lang w:eastAsia="en-US"/>
        </w:rPr>
        <w:t>ż</w:t>
      </w:r>
      <w:r>
        <w:rPr>
          <w:rFonts w:cs="Arial" w:ascii="Arial" w:hAnsi="Arial"/>
          <w:lang w:eastAsia="en-US"/>
        </w:rPr>
        <w:t>no</w:t>
      </w:r>
      <w:r>
        <w:rPr>
          <w:rFonts w:eastAsia="TimesNewRoman" w:cs="Arial" w:ascii="Arial" w:hAnsi="Arial"/>
          <w:lang w:eastAsia="en-US"/>
        </w:rPr>
        <w:t>ś</w:t>
      </w:r>
      <w:r>
        <w:rPr>
          <w:rFonts w:cs="Arial" w:ascii="Arial" w:hAnsi="Arial"/>
          <w:lang w:eastAsia="en-US"/>
        </w:rPr>
        <w:t>ci Wykonawcy kwot</w:t>
      </w:r>
      <w:r>
        <w:rPr>
          <w:rFonts w:eastAsia="TimesNewRoman" w:cs="Arial" w:ascii="Arial" w:hAnsi="Arial"/>
          <w:lang w:eastAsia="en-US"/>
        </w:rPr>
        <w:t xml:space="preserve">ę </w:t>
      </w:r>
      <w:r>
        <w:rPr>
          <w:rFonts w:cs="Arial" w:ascii="Arial" w:hAnsi="Arial"/>
          <w:lang w:eastAsia="en-US"/>
        </w:rPr>
        <w:t>w wysoko</w:t>
      </w:r>
      <w:r>
        <w:rPr>
          <w:rFonts w:eastAsia="TimesNewRoman" w:cs="Arial" w:ascii="Arial" w:hAnsi="Arial"/>
          <w:lang w:eastAsia="en-US"/>
        </w:rPr>
        <w:t>ś</w:t>
      </w:r>
      <w:r>
        <w:rPr>
          <w:rFonts w:cs="Arial" w:ascii="Arial" w:hAnsi="Arial"/>
          <w:lang w:eastAsia="en-US"/>
        </w:rPr>
        <w:t>ci równej nale</w:t>
      </w:r>
      <w:r>
        <w:rPr>
          <w:rFonts w:eastAsia="TimesNewRoman" w:cs="Arial" w:ascii="Arial" w:hAnsi="Arial"/>
          <w:lang w:eastAsia="en-US"/>
        </w:rPr>
        <w:t>ż</w:t>
      </w:r>
      <w:r>
        <w:rPr>
          <w:rFonts w:cs="Arial" w:ascii="Arial" w:hAnsi="Arial"/>
          <w:lang w:eastAsia="en-US"/>
        </w:rPr>
        <w:t>no</w:t>
      </w:r>
      <w:r>
        <w:rPr>
          <w:rFonts w:eastAsia="TimesNewRoman" w:cs="Arial" w:ascii="Arial" w:hAnsi="Arial"/>
          <w:lang w:eastAsia="en-US"/>
        </w:rPr>
        <w:t>ś</w:t>
      </w:r>
      <w:r>
        <w:rPr>
          <w:rFonts w:cs="Arial" w:ascii="Arial" w:hAnsi="Arial"/>
          <w:lang w:eastAsia="en-US"/>
        </w:rPr>
        <w:t>ci podwykonawcy, do czasu otrzymania tego potwierdzenia. Ustalenia niniejszego paragrafu stosuje si</w:t>
      </w:r>
      <w:r>
        <w:rPr>
          <w:rFonts w:eastAsia="TimesNewRoman" w:cs="Arial" w:ascii="Arial" w:hAnsi="Arial"/>
          <w:lang w:eastAsia="en-US"/>
        </w:rPr>
        <w:t xml:space="preserve">ę </w:t>
      </w:r>
      <w:r>
        <w:rPr>
          <w:rFonts w:cs="Arial" w:ascii="Arial" w:hAnsi="Arial"/>
          <w:lang w:eastAsia="en-US"/>
        </w:rPr>
        <w:t>odpowiednio do umów podwykonawców z kolejnymi podwykonawcami. W przypadku niedostarczenia potwierdzenia, o którym mowa w ust. 9 Zamawiaj</w:t>
      </w:r>
      <w:r>
        <w:rPr>
          <w:rFonts w:eastAsia="TimesNewRoman" w:cs="Arial" w:ascii="Arial" w:hAnsi="Arial"/>
          <w:lang w:eastAsia="en-US"/>
        </w:rPr>
        <w:t>ą</w:t>
      </w:r>
      <w:r>
        <w:rPr>
          <w:rFonts w:cs="Arial" w:ascii="Arial" w:hAnsi="Arial"/>
          <w:lang w:eastAsia="en-US"/>
        </w:rPr>
        <w:t>cy zatrzyma z bie</w:t>
      </w:r>
      <w:r>
        <w:rPr>
          <w:rFonts w:eastAsia="TimesNewRoman" w:cs="Arial" w:ascii="Arial" w:hAnsi="Arial"/>
          <w:lang w:eastAsia="en-US"/>
        </w:rPr>
        <w:t>żą</w:t>
      </w:r>
      <w:r>
        <w:rPr>
          <w:rFonts w:cs="Arial" w:ascii="Arial" w:hAnsi="Arial"/>
          <w:lang w:eastAsia="en-US"/>
        </w:rPr>
        <w:t>cej nale</w:t>
      </w:r>
      <w:r>
        <w:rPr>
          <w:rFonts w:eastAsia="TimesNewRoman" w:cs="Arial" w:ascii="Arial" w:hAnsi="Arial"/>
          <w:lang w:eastAsia="en-US"/>
        </w:rPr>
        <w:t>ż</w:t>
      </w:r>
      <w:r>
        <w:rPr>
          <w:rFonts w:cs="Arial" w:ascii="Arial" w:hAnsi="Arial"/>
          <w:lang w:eastAsia="en-US"/>
        </w:rPr>
        <w:t>no</w:t>
      </w:r>
      <w:r>
        <w:rPr>
          <w:rFonts w:eastAsia="TimesNewRoman" w:cs="Arial" w:ascii="Arial" w:hAnsi="Arial"/>
          <w:lang w:eastAsia="en-US"/>
        </w:rPr>
        <w:t>ś</w:t>
      </w:r>
      <w:r>
        <w:rPr>
          <w:rFonts w:cs="Arial" w:ascii="Arial" w:hAnsi="Arial"/>
          <w:lang w:eastAsia="en-US"/>
        </w:rPr>
        <w:t>ci Wykonawcy kwot</w:t>
      </w:r>
      <w:r>
        <w:rPr>
          <w:rFonts w:eastAsia="TimesNewRoman" w:cs="Arial" w:ascii="Arial" w:hAnsi="Arial"/>
          <w:lang w:eastAsia="en-US"/>
        </w:rPr>
        <w:t xml:space="preserve">ę </w:t>
      </w:r>
      <w:r>
        <w:rPr>
          <w:rFonts w:cs="Arial" w:ascii="Arial" w:hAnsi="Arial"/>
          <w:lang w:eastAsia="en-US"/>
        </w:rPr>
        <w:t>w wysoko</w:t>
      </w:r>
      <w:r>
        <w:rPr>
          <w:rFonts w:eastAsia="TimesNewRoman" w:cs="Arial" w:ascii="Arial" w:hAnsi="Arial"/>
          <w:lang w:eastAsia="en-US"/>
        </w:rPr>
        <w:t>ś</w:t>
      </w:r>
      <w:r>
        <w:rPr>
          <w:rFonts w:cs="Arial" w:ascii="Arial" w:hAnsi="Arial"/>
          <w:lang w:eastAsia="en-US"/>
        </w:rPr>
        <w:t>ci równej nale</w:t>
      </w:r>
      <w:r>
        <w:rPr>
          <w:rFonts w:eastAsia="TimesNewRoman" w:cs="Arial" w:ascii="Arial" w:hAnsi="Arial"/>
          <w:lang w:eastAsia="en-US"/>
        </w:rPr>
        <w:t>ż</w:t>
      </w:r>
      <w:r>
        <w:rPr>
          <w:rFonts w:cs="Arial" w:ascii="Arial" w:hAnsi="Arial"/>
          <w:lang w:eastAsia="en-US"/>
        </w:rPr>
        <w:t>no</w:t>
      </w:r>
      <w:r>
        <w:rPr>
          <w:rFonts w:eastAsia="TimesNewRoman" w:cs="Arial" w:ascii="Arial" w:hAnsi="Arial"/>
          <w:lang w:eastAsia="en-US"/>
        </w:rPr>
        <w:t>ś</w:t>
      </w:r>
      <w:r>
        <w:rPr>
          <w:rFonts w:cs="Arial" w:ascii="Arial" w:hAnsi="Arial"/>
          <w:lang w:eastAsia="en-US"/>
        </w:rPr>
        <w:t>ci podwykonawcy, do czasu otrzymania tego potwierdzenia.</w:t>
      </w:r>
    </w:p>
    <w:p>
      <w:pPr>
        <w:pStyle w:val="Standard"/>
        <w:numPr>
          <w:ilvl w:val="0"/>
          <w:numId w:val="16"/>
        </w:numPr>
        <w:ind w:left="426" w:hanging="426"/>
        <w:jc w:val="both"/>
        <w:rPr>
          <w:rFonts w:ascii="Arial" w:hAnsi="Arial" w:cs="Arial"/>
        </w:rPr>
      </w:pPr>
      <w:r>
        <w:rPr>
          <w:rFonts w:cs="Arial" w:ascii="Arial" w:hAnsi="Arial"/>
          <w:lang w:eastAsia="en-US"/>
        </w:rPr>
        <w:t>Nie zastosowanie si</w:t>
      </w:r>
      <w:r>
        <w:rPr>
          <w:rFonts w:eastAsia="TimesNewRoman" w:cs="Arial" w:ascii="Arial" w:hAnsi="Arial"/>
          <w:lang w:eastAsia="en-US"/>
        </w:rPr>
        <w:t xml:space="preserve">ę </w:t>
      </w:r>
      <w:r>
        <w:rPr>
          <w:rFonts w:cs="Arial" w:ascii="Arial" w:hAnsi="Arial"/>
          <w:lang w:eastAsia="en-US"/>
        </w:rPr>
        <w:t>Wykonawcy do wymogów wynikaj</w:t>
      </w:r>
      <w:r>
        <w:rPr>
          <w:rFonts w:eastAsia="TimesNewRoman" w:cs="Arial" w:ascii="Arial" w:hAnsi="Arial"/>
          <w:lang w:eastAsia="en-US"/>
        </w:rPr>
        <w:t>ą</w:t>
      </w:r>
      <w:r>
        <w:rPr>
          <w:rFonts w:cs="Arial" w:ascii="Arial" w:hAnsi="Arial"/>
          <w:lang w:eastAsia="en-US"/>
        </w:rPr>
        <w:t>cych z zapisów niniejszego paragrafu upowa</w:t>
      </w:r>
      <w:r>
        <w:rPr>
          <w:rFonts w:eastAsia="TimesNewRoman" w:cs="Arial" w:ascii="Arial" w:hAnsi="Arial"/>
          <w:lang w:eastAsia="en-US"/>
        </w:rPr>
        <w:t>ż</w:t>
      </w:r>
      <w:r>
        <w:rPr>
          <w:rFonts w:cs="Arial" w:ascii="Arial" w:hAnsi="Arial"/>
          <w:lang w:eastAsia="en-US"/>
        </w:rPr>
        <w:t>nia Zamawiaj</w:t>
      </w:r>
      <w:r>
        <w:rPr>
          <w:rFonts w:eastAsia="TimesNewRoman" w:cs="Arial" w:ascii="Arial" w:hAnsi="Arial"/>
          <w:lang w:eastAsia="en-US"/>
        </w:rPr>
        <w:t>ą</w:t>
      </w:r>
      <w:r>
        <w:rPr>
          <w:rFonts w:cs="Arial" w:ascii="Arial" w:hAnsi="Arial"/>
          <w:lang w:eastAsia="en-US"/>
        </w:rPr>
        <w:t>cego do podj</w:t>
      </w:r>
      <w:r>
        <w:rPr>
          <w:rFonts w:eastAsia="TimesNewRoman" w:cs="Arial" w:ascii="Arial" w:hAnsi="Arial"/>
          <w:lang w:eastAsia="en-US"/>
        </w:rPr>
        <w:t>ę</w:t>
      </w:r>
      <w:r>
        <w:rPr>
          <w:rFonts w:cs="Arial" w:ascii="Arial" w:hAnsi="Arial"/>
          <w:lang w:eastAsia="en-US"/>
        </w:rPr>
        <w:t>cia wszelkich niezb</w:t>
      </w:r>
      <w:r>
        <w:rPr>
          <w:rFonts w:eastAsia="TimesNewRoman" w:cs="Arial" w:ascii="Arial" w:hAnsi="Arial"/>
          <w:lang w:eastAsia="en-US"/>
        </w:rPr>
        <w:t>ę</w:t>
      </w:r>
      <w:r>
        <w:rPr>
          <w:rFonts w:cs="Arial" w:ascii="Arial" w:hAnsi="Arial"/>
          <w:lang w:eastAsia="en-US"/>
        </w:rPr>
        <w:t>dnych kroków w celu wyegzekwowania od Wykonawcy i wszystkich podwykonawców powy</w:t>
      </w:r>
      <w:r>
        <w:rPr>
          <w:rFonts w:eastAsia="TimesNewRoman" w:cs="Arial" w:ascii="Arial" w:hAnsi="Arial"/>
          <w:lang w:eastAsia="en-US"/>
        </w:rPr>
        <w:t>ż</w:t>
      </w:r>
      <w:r>
        <w:rPr>
          <w:rFonts w:cs="Arial" w:ascii="Arial" w:hAnsi="Arial"/>
          <w:lang w:eastAsia="en-US"/>
        </w:rPr>
        <w:t>szych ustale</w:t>
      </w:r>
      <w:r>
        <w:rPr>
          <w:rFonts w:eastAsia="TimesNewRoman" w:cs="Arial" w:ascii="Arial" w:hAnsi="Arial"/>
          <w:lang w:eastAsia="en-US"/>
        </w:rPr>
        <w:t xml:space="preserve">ń </w:t>
      </w:r>
      <w:r>
        <w:rPr>
          <w:rFonts w:cs="Arial" w:ascii="Arial" w:hAnsi="Arial"/>
          <w:lang w:eastAsia="en-US"/>
        </w:rPr>
        <w:t>a</w:t>
      </w:r>
      <w:r>
        <w:rPr>
          <w:rFonts w:eastAsia="TimesNewRoman" w:cs="Arial" w:ascii="Arial" w:hAnsi="Arial"/>
          <w:lang w:eastAsia="en-US"/>
        </w:rPr>
        <w:t>ż</w:t>
      </w:r>
      <w:r>
        <w:rPr>
          <w:rFonts w:cs="Arial" w:ascii="Arial" w:hAnsi="Arial"/>
        </w:rPr>
        <w:t xml:space="preserve"> </w:t>
      </w:r>
      <w:r>
        <w:rPr>
          <w:rFonts w:cs="Arial" w:ascii="Arial" w:hAnsi="Arial"/>
          <w:lang w:eastAsia="en-US"/>
        </w:rPr>
        <w:t>do odst</w:t>
      </w:r>
      <w:r>
        <w:rPr>
          <w:rFonts w:eastAsia="TimesNewRoman" w:cs="Arial" w:ascii="Arial" w:hAnsi="Arial"/>
          <w:lang w:eastAsia="en-US"/>
        </w:rPr>
        <w:t>ą</w:t>
      </w:r>
      <w:r>
        <w:rPr>
          <w:rFonts w:cs="Arial" w:ascii="Arial" w:hAnsi="Arial"/>
          <w:lang w:eastAsia="en-US"/>
        </w:rPr>
        <w:t>pienia od umowy z Wykonawc</w:t>
      </w:r>
      <w:r>
        <w:rPr>
          <w:rFonts w:eastAsia="TimesNewRoman" w:cs="Arial" w:ascii="Arial" w:hAnsi="Arial"/>
          <w:lang w:eastAsia="en-US"/>
        </w:rPr>
        <w:t xml:space="preserve">ą </w:t>
      </w:r>
      <w:r>
        <w:rPr>
          <w:rFonts w:cs="Arial" w:ascii="Arial" w:hAnsi="Arial"/>
          <w:lang w:eastAsia="en-US"/>
        </w:rPr>
        <w:t>z winy Wykonawcy wł</w:t>
      </w:r>
      <w:r>
        <w:rPr>
          <w:rFonts w:eastAsia="TimesNewRoman" w:cs="Arial" w:ascii="Arial" w:hAnsi="Arial"/>
          <w:lang w:eastAsia="en-US"/>
        </w:rPr>
        <w:t>ą</w:t>
      </w:r>
      <w:r>
        <w:rPr>
          <w:rFonts w:cs="Arial" w:ascii="Arial" w:hAnsi="Arial"/>
          <w:lang w:eastAsia="en-US"/>
        </w:rPr>
        <w:t>cznie.</w:t>
      </w:r>
    </w:p>
    <w:p>
      <w:pPr>
        <w:pStyle w:val="Tretekstu"/>
        <w:numPr>
          <w:ilvl w:val="0"/>
          <w:numId w:val="16"/>
        </w:numPr>
        <w:ind w:left="426" w:hanging="426"/>
        <w:jc w:val="both"/>
        <w:rPr>
          <w:rFonts w:ascii="Arial" w:hAnsi="Arial" w:cs="Arial"/>
          <w:b w:val="false"/>
          <w:b w:val="false"/>
          <w:strike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  <w:t>Jeżeli w terminie określonym w umowie z Podwykonawcą Wykonawca nie dokona w całości lub w części zapłaty wynagrodzenia Podwykonawcy a Podwykonawca zwróci się z żądaniem zapłaty tego wynagrodzenia bezpośrednio przez Zamawiającego na podstawie art. 647¹ § 5 kc i udokumentuje zasadność takiego żądania fakturą zaakceptowaną przez Wykonawcę i dokumentami potwierdzającymi wykonanie i odbiór fakturowanych robót, Zamawiający zapłaci na rzecz Podwykonawcy kwotę będącą przedmiotem jego żądania, przed rozliczeniem ostatecznym z wykonawcą.</w:t>
      </w:r>
    </w:p>
    <w:p>
      <w:pPr>
        <w:pStyle w:val="Tretekstu"/>
        <w:numPr>
          <w:ilvl w:val="0"/>
          <w:numId w:val="16"/>
        </w:numPr>
        <w:ind w:left="426" w:hanging="426"/>
        <w:jc w:val="both"/>
        <w:rPr>
          <w:rFonts w:ascii="Arial" w:hAnsi="Arial" w:cs="Arial"/>
          <w:b w:val="false"/>
          <w:b w:val="false"/>
          <w:strike/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</w:rPr>
        <w:t>Wykonawca wyraża zgodę na potrącenie przez Zamawiającego z jego wynagrodzenia nie zapłaconych w terminie należności dla Podwykonawców i dokonania zapłaty należnego Podwykonawcy wynagrodzenia, przed uregulowaniem faktury końcowej.</w:t>
      </w:r>
      <w:r>
        <w:rPr>
          <w:rFonts w:cs="Arial" w:ascii="Arial" w:hAnsi="Arial"/>
          <w:bCs w:val="false"/>
          <w:sz w:val="24"/>
          <w:szCs w:val="24"/>
        </w:rPr>
        <w:t xml:space="preserve"> </w:t>
      </w:r>
    </w:p>
    <w:p>
      <w:pPr>
        <w:pStyle w:val="Tretekstu"/>
        <w:numPr>
          <w:ilvl w:val="0"/>
          <w:numId w:val="16"/>
        </w:numPr>
        <w:ind w:left="426" w:hanging="426"/>
        <w:jc w:val="both"/>
        <w:rPr>
          <w:rFonts w:ascii="Arial" w:hAnsi="Arial" w:cs="Arial"/>
          <w:b w:val="false"/>
          <w:b w:val="false"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  <w:t>Wykonanie prac w podwykonawstwie nie zwalnia Wykonawcy z odpowiedzialności za wykonanie obowiązków wynikających z umowy i obowiązujących przepisów prawa. Wykonawca odpowiada za działania i zaniechania podwykonawców jak za własne.</w:t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  <w:t>§ 8</w:t>
      </w:r>
    </w:p>
    <w:p>
      <w:pPr>
        <w:pStyle w:val="Normal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Zmiana umowy</w:t>
      </w:r>
    </w:p>
    <w:p>
      <w:pPr>
        <w:pStyle w:val="Normal"/>
        <w:numPr>
          <w:ilvl w:val="0"/>
          <w:numId w:val="11"/>
        </w:numPr>
        <w:tabs>
          <w:tab w:val="left" w:pos="426" w:leader="none"/>
        </w:tabs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Wszelkie zmiany i uzupełnienia treści niniejszej umowy, wymagają aneksu sporządzonego z zachowaniem formy pisemnej pod rygorem nieważności.</w:t>
      </w:r>
    </w:p>
    <w:p>
      <w:pPr>
        <w:pStyle w:val="Normal"/>
        <w:numPr>
          <w:ilvl w:val="0"/>
          <w:numId w:val="11"/>
        </w:numPr>
        <w:tabs>
          <w:tab w:val="left" w:pos="720" w:leader="none"/>
        </w:tabs>
        <w:jc w:val="both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Dopuszczalne zmiany postanowień umowy oraz określenie warunków zmian:</w:t>
      </w:r>
    </w:p>
    <w:p>
      <w:pPr>
        <w:pStyle w:val="ListParagraph"/>
        <w:numPr>
          <w:ilvl w:val="2"/>
          <w:numId w:val="19"/>
        </w:numPr>
        <w:tabs>
          <w:tab w:val="left" w:pos="720" w:leader="none"/>
        </w:tabs>
        <w:spacing w:lineRule="auto" w:line="240" w:before="0" w:after="0"/>
        <w:ind w:left="714" w:hanging="357"/>
        <w:contextualSpacing/>
        <w:jc w:val="both"/>
        <w:rPr/>
      </w:pPr>
      <w:r>
        <w:rPr>
          <w:rFonts w:cs="Arial" w:ascii="Arial" w:hAnsi="Arial"/>
          <w:sz w:val="24"/>
          <w:szCs w:val="24"/>
        </w:rPr>
        <w:t>Zamawiający dopuszcza zmianę cen jednostkowych netto w okresach kwartalnych począwszy od 1 stycznia 202</w:t>
      </w:r>
      <w:r>
        <w:rPr>
          <w:rFonts w:cs="Arial" w:ascii="Arial" w:hAnsi="Arial"/>
          <w:sz w:val="24"/>
          <w:szCs w:val="24"/>
        </w:rPr>
        <w:t>1</w:t>
      </w:r>
      <w:r>
        <w:rPr>
          <w:rFonts w:cs="Arial" w:ascii="Arial" w:hAnsi="Arial"/>
          <w:sz w:val="24"/>
          <w:szCs w:val="24"/>
        </w:rPr>
        <w:t>r. w dniach 01.01.202</w:t>
      </w:r>
      <w:r>
        <w:rPr>
          <w:rFonts w:cs="Arial" w:ascii="Arial" w:hAnsi="Arial"/>
          <w:sz w:val="24"/>
          <w:szCs w:val="24"/>
        </w:rPr>
        <w:t>1</w:t>
      </w:r>
      <w:r>
        <w:rPr>
          <w:rFonts w:cs="Arial" w:ascii="Arial" w:hAnsi="Arial"/>
          <w:sz w:val="24"/>
          <w:szCs w:val="24"/>
        </w:rPr>
        <w:t>r., 01.04.202</w:t>
      </w:r>
      <w:r>
        <w:rPr>
          <w:rFonts w:cs="Arial" w:ascii="Arial" w:hAnsi="Arial"/>
          <w:sz w:val="24"/>
          <w:szCs w:val="24"/>
        </w:rPr>
        <w:t>1</w:t>
      </w:r>
      <w:r>
        <w:rPr>
          <w:rFonts w:cs="Arial" w:ascii="Arial" w:hAnsi="Arial"/>
          <w:sz w:val="24"/>
          <w:szCs w:val="24"/>
        </w:rPr>
        <w:t>r., 01.07.202</w:t>
      </w:r>
      <w:r>
        <w:rPr>
          <w:rFonts w:cs="Arial" w:ascii="Arial" w:hAnsi="Arial"/>
          <w:sz w:val="24"/>
          <w:szCs w:val="24"/>
        </w:rPr>
        <w:t>1</w:t>
      </w:r>
      <w:r>
        <w:rPr>
          <w:rFonts w:cs="Arial" w:ascii="Arial" w:hAnsi="Arial"/>
          <w:sz w:val="24"/>
          <w:szCs w:val="24"/>
        </w:rPr>
        <w:t xml:space="preserve">r. </w:t>
      </w:r>
      <w:r>
        <w:rPr>
          <w:rFonts w:cs="Arial" w:ascii="Arial" w:hAnsi="Arial"/>
          <w:bCs/>
          <w:sz w:val="24"/>
        </w:rPr>
        <w:t>Podstawą waloryzacji jest wzrost ceny za ubiegły kwartał zgodnie ze wskazaniem wzrostu cen towarów i usług konsumpcyjnych, ogłaszanych przez Prezesa GUS. Waloryzacja przysługuje Wykonawcy, jeżeli ceny wzrosły w tym kwartale, o co najmniej 3%.</w:t>
      </w:r>
    </w:p>
    <w:p>
      <w:pPr>
        <w:pStyle w:val="Normal"/>
        <w:numPr>
          <w:ilvl w:val="2"/>
          <w:numId w:val="19"/>
        </w:numPr>
        <w:tabs>
          <w:tab w:val="left" w:pos="720" w:leader="none"/>
        </w:tabs>
        <w:ind w:left="720" w:hanging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półrocznych o wskaźnik wzrostu cen towarów i usług konsumpcyjnych ogłaszanym przez GUS</w:t>
      </w:r>
    </w:p>
    <w:p>
      <w:pPr>
        <w:pStyle w:val="Normal"/>
        <w:numPr>
          <w:ilvl w:val="2"/>
          <w:numId w:val="19"/>
        </w:numPr>
        <w:tabs>
          <w:tab w:val="left" w:pos="720" w:leader="none"/>
        </w:tabs>
        <w:ind w:left="720" w:hanging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w przypadku obniżenia cen producenta lub zastosowania promocyjnej obniżki cen, Zamawiający zastrzega sobie prawo zakupu asortymentu objętego umową po cenach odpowiednio obniżonych, </w:t>
      </w:r>
    </w:p>
    <w:p>
      <w:pPr>
        <w:pStyle w:val="Normal"/>
        <w:numPr>
          <w:ilvl w:val="2"/>
          <w:numId w:val="19"/>
        </w:numPr>
        <w:tabs>
          <w:tab w:val="left" w:pos="720" w:leader="none"/>
        </w:tabs>
        <w:ind w:left="720" w:hanging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w przypadku zmiany wielkości opakowania wprowadzonej przez producenta z zachowaniem zasady proporcjonalności w stosunku do ceny objętej umową, pod warunkiem uzyskania zgody od Zamawiającego.</w:t>
      </w:r>
    </w:p>
    <w:p>
      <w:pPr>
        <w:pStyle w:val="Normal"/>
        <w:numPr>
          <w:ilvl w:val="2"/>
          <w:numId w:val="19"/>
        </w:numPr>
        <w:tabs>
          <w:tab w:val="left" w:pos="720" w:leader="none"/>
        </w:tabs>
        <w:ind w:left="720" w:hanging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w przypadku wstrzymania lub zakończenia produkcji towarów będących przedmiotem dostawy, dopuszcza się możliwość dostarczania odpowiedników towarów objętych umową, o parametrach nie gorszych niż towary objęte ofertą, przy zachowaniu ceny ofertowej dla danego towaru na podstawie pisemnego wniosku Wykonawcy, pod warunkiem uzyskania zgody od Zamawiającego.</w:t>
      </w:r>
    </w:p>
    <w:p>
      <w:pPr>
        <w:pStyle w:val="Normal"/>
        <w:numPr>
          <w:ilvl w:val="2"/>
          <w:numId w:val="19"/>
        </w:numPr>
        <w:tabs>
          <w:tab w:val="left" w:pos="720" w:leader="none"/>
        </w:tabs>
        <w:ind w:left="720" w:hanging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gdy konieczność zmiany, w tym w zakresie wysokości wynagrodzenia, związana jest ze zmianą powszechnie obowiązujących przepisów prawa (np. w zakresie zmiany wysokości stawki podatku VAT),</w:t>
      </w:r>
    </w:p>
    <w:p>
      <w:pPr>
        <w:pStyle w:val="Standard"/>
        <w:numPr>
          <w:ilvl w:val="2"/>
          <w:numId w:val="19"/>
        </w:numPr>
        <w:tabs>
          <w:tab w:val="left" w:pos="720" w:leader="none"/>
        </w:tabs>
        <w:ind w:left="720" w:hanging="360"/>
        <w:rPr>
          <w:rFonts w:ascii="Arial" w:hAnsi="Arial" w:cs="Arial"/>
        </w:rPr>
      </w:pPr>
      <w:r>
        <w:rPr>
          <w:rFonts w:cs="Arial" w:ascii="Arial" w:hAnsi="Arial"/>
        </w:rPr>
        <w:t>wystąpienia konieczności ograniczenia zakresu rzeczowego przedmiotu zamówienia,</w:t>
      </w:r>
    </w:p>
    <w:p>
      <w:pPr>
        <w:pStyle w:val="Normal"/>
        <w:numPr>
          <w:ilvl w:val="2"/>
          <w:numId w:val="19"/>
        </w:numPr>
        <w:tabs>
          <w:tab w:val="left" w:pos="720" w:leader="none"/>
        </w:tabs>
        <w:ind w:left="720" w:hanging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konieczności zmiany terminu realizacji w związku z:</w:t>
      </w:r>
    </w:p>
    <w:p>
      <w:pPr>
        <w:pStyle w:val="Normal"/>
        <w:numPr>
          <w:ilvl w:val="0"/>
          <w:numId w:val="18"/>
        </w:numPr>
        <w:tabs>
          <w:tab w:val="left" w:pos="1080" w:leader="none"/>
        </w:tabs>
        <w:ind w:left="1080" w:hanging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z brakiem możliwości prowadzenia dostaw na skutek obiektywnych warunków klimatycznych lub</w:t>
      </w:r>
    </w:p>
    <w:p>
      <w:pPr>
        <w:pStyle w:val="Normal"/>
        <w:numPr>
          <w:ilvl w:val="0"/>
          <w:numId w:val="18"/>
        </w:numPr>
        <w:tabs>
          <w:tab w:val="left" w:pos="1080" w:leader="none"/>
        </w:tabs>
        <w:ind w:left="1080" w:hanging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działaniem siły wyższej w rozumieniu przepisów Kodeksu cywilnego lub</w:t>
      </w:r>
    </w:p>
    <w:p>
      <w:pPr>
        <w:pStyle w:val="Normal"/>
        <w:numPr>
          <w:ilvl w:val="0"/>
          <w:numId w:val="18"/>
        </w:numPr>
        <w:tabs>
          <w:tab w:val="left" w:pos="1080" w:leader="none"/>
        </w:tabs>
        <w:ind w:left="1080" w:hanging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innymi okolicznościami niepowstałymi z winy Wykonawcy </w:t>
      </w:r>
    </w:p>
    <w:p>
      <w:pPr>
        <w:pStyle w:val="Standard"/>
        <w:numPr>
          <w:ilvl w:val="2"/>
          <w:numId w:val="19"/>
        </w:numPr>
        <w:tabs>
          <w:tab w:val="left" w:pos="720" w:leader="none"/>
        </w:tabs>
        <w:ind w:left="720" w:hanging="360"/>
        <w:rPr>
          <w:rFonts w:ascii="Arial" w:hAnsi="Arial" w:cs="Arial"/>
        </w:rPr>
      </w:pPr>
      <w:r>
        <w:rPr>
          <w:rFonts w:cs="Arial" w:ascii="Arial" w:hAnsi="Arial"/>
        </w:rPr>
        <w:t>wystąpienia konieczności ograniczenia zakresu rzeczowego przedmiotu zamówienia,</w:t>
      </w:r>
    </w:p>
    <w:p>
      <w:pPr>
        <w:pStyle w:val="Normal"/>
        <w:numPr>
          <w:ilvl w:val="0"/>
          <w:numId w:val="11"/>
        </w:numPr>
        <w:spacing w:before="0" w:after="0"/>
        <w:ind w:left="357" w:hanging="357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 xml:space="preserve">Wykonawca jest zobowiązany do niezwłocznego przesyłania do Zamawiającego pisemnej informacji o zmianie danych Wykonawcy zawartych w umowie. Zmiana ta nie wymaga dokonania zmiany umowy. </w:t>
      </w:r>
    </w:p>
    <w:p>
      <w:pPr>
        <w:pStyle w:val="Normal"/>
        <w:numPr>
          <w:ilvl w:val="0"/>
          <w:numId w:val="11"/>
        </w:numPr>
        <w:tabs>
          <w:tab w:val="left" w:pos="284" w:leader="none"/>
        </w:tabs>
        <w:suppressAutoHyphens w:val="true"/>
        <w:spacing w:before="0" w:after="0"/>
        <w:ind w:left="284" w:hanging="284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W przypadku nie powiadomienia przez Wykonawcę Zamawiającego o zmianie danych zawartych w umowie, wszelką korespondencję wysyłaną przez Zamawiającego zgodnie z posiadanymi przez niego danymi strony uznają za doręczoną.</w:t>
      </w:r>
    </w:p>
    <w:p>
      <w:pPr>
        <w:pStyle w:val="BodyText2"/>
        <w:jc w:val="center"/>
        <w:rPr>
          <w:rFonts w:ascii="Arial" w:hAnsi="Arial" w:cs="Arial"/>
          <w:b/>
          <w:b/>
          <w:szCs w:val="24"/>
        </w:rPr>
      </w:pPr>
      <w:r>
        <w:rPr>
          <w:rFonts w:cs="Arial" w:ascii="Arial" w:hAnsi="Arial"/>
          <w:b/>
          <w:szCs w:val="24"/>
        </w:rPr>
      </w:r>
    </w:p>
    <w:p>
      <w:pPr>
        <w:pStyle w:val="BodyText2"/>
        <w:jc w:val="center"/>
        <w:rPr>
          <w:rFonts w:ascii="Arial" w:hAnsi="Arial" w:cs="Arial"/>
          <w:b/>
          <w:b/>
          <w:szCs w:val="24"/>
        </w:rPr>
      </w:pPr>
      <w:r>
        <w:rPr>
          <w:rFonts w:cs="Arial" w:ascii="Arial" w:hAnsi="Arial"/>
          <w:b/>
          <w:szCs w:val="24"/>
        </w:rPr>
        <w:t>§ 9</w:t>
      </w:r>
    </w:p>
    <w:p>
      <w:pPr>
        <w:pStyle w:val="BodyText2"/>
        <w:jc w:val="center"/>
        <w:rPr>
          <w:rFonts w:ascii="Arial" w:hAnsi="Arial" w:cs="Arial"/>
          <w:b/>
          <w:b/>
          <w:szCs w:val="24"/>
        </w:rPr>
      </w:pPr>
      <w:r>
        <w:rPr>
          <w:rFonts w:cs="Arial" w:ascii="Arial" w:hAnsi="Arial"/>
          <w:b/>
          <w:szCs w:val="24"/>
        </w:rPr>
        <w:t>Postanowienia końcowe</w:t>
      </w:r>
    </w:p>
    <w:p>
      <w:pPr>
        <w:pStyle w:val="Normal"/>
        <w:numPr>
          <w:ilvl w:val="0"/>
          <w:numId w:val="10"/>
        </w:numPr>
        <w:ind w:left="426" w:hanging="426"/>
        <w:rPr/>
      </w:pPr>
      <w:r>
        <w:rPr>
          <w:rFonts w:cs="Arial" w:ascii="Arial" w:hAnsi="Arial"/>
          <w:sz w:val="24"/>
          <w:szCs w:val="24"/>
        </w:rPr>
        <w:t>Zamawiający zastrzega sobie prawo zmniejszenia lub zwiększenia zamawianych dostaw o 30% w związku możliwą zmianą ilości uczniów korzystających z żywienia.</w:t>
      </w:r>
    </w:p>
    <w:p>
      <w:pPr>
        <w:pStyle w:val="Normal"/>
        <w:numPr>
          <w:ilvl w:val="0"/>
          <w:numId w:val="10"/>
        </w:numPr>
        <w:spacing w:before="120" w:after="0"/>
        <w:ind w:left="426" w:hanging="426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W przypadku trzykrotnej dostawy produktów niezgodnych ze złożoną ofertą,  Zamawiający zastrzega sobie prawo jednostronnego rozwiązania umowy w trybie natychmiastowym. Z tytułu rozwiązania umowy Wykonawca nie może występować do Zamawiającego z roszczeniami finansowymi. </w:t>
      </w:r>
    </w:p>
    <w:p>
      <w:pPr>
        <w:pStyle w:val="Normal"/>
        <w:numPr>
          <w:ilvl w:val="0"/>
          <w:numId w:val="10"/>
        </w:numPr>
        <w:spacing w:before="120" w:after="0"/>
        <w:ind w:left="426" w:hanging="426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Wszelkie spory, mogące wyniknąć z tytułu niniejszej umowy, będą rozstrzygane przez sąd właściwy miejscowo dla siedziby Zamawiającego.</w:t>
      </w:r>
    </w:p>
    <w:p>
      <w:pPr>
        <w:pStyle w:val="BodyText2"/>
        <w:jc w:val="center"/>
        <w:rPr>
          <w:rFonts w:ascii="Arial" w:hAnsi="Arial" w:cs="Arial"/>
          <w:b/>
          <w:b/>
          <w:szCs w:val="24"/>
        </w:rPr>
      </w:pPr>
      <w:r>
        <w:rPr>
          <w:rFonts w:cs="Arial" w:ascii="Arial" w:hAnsi="Arial"/>
          <w:b/>
          <w:szCs w:val="24"/>
        </w:rPr>
      </w:r>
    </w:p>
    <w:p>
      <w:pPr>
        <w:pStyle w:val="BodyText2"/>
        <w:jc w:val="center"/>
        <w:rPr>
          <w:rFonts w:ascii="Arial" w:hAnsi="Arial" w:cs="Arial"/>
          <w:b/>
          <w:b/>
          <w:szCs w:val="24"/>
        </w:rPr>
      </w:pPr>
      <w:r>
        <w:rPr>
          <w:rFonts w:cs="Arial" w:ascii="Arial" w:hAnsi="Arial"/>
          <w:b/>
          <w:szCs w:val="24"/>
        </w:rPr>
        <w:t>§ 10</w:t>
      </w:r>
    </w:p>
    <w:p>
      <w:pPr>
        <w:pStyle w:val="BodyText2"/>
        <w:rPr>
          <w:rFonts w:ascii="Arial" w:hAnsi="Arial" w:cs="Arial"/>
          <w:bCs/>
          <w:szCs w:val="24"/>
        </w:rPr>
      </w:pPr>
      <w:r>
        <w:rPr>
          <w:rFonts w:cs="Arial" w:ascii="Arial" w:hAnsi="Arial"/>
          <w:bCs/>
          <w:szCs w:val="24"/>
        </w:rPr>
        <w:t>Umowę sporządzono w trzech jednobrzmiących egzemplarzach dwa egzemplarze dla Zamawiającego, jeden egzemplarz dla Wykonawcy.</w:t>
      </w:r>
    </w:p>
    <w:p>
      <w:pPr>
        <w:pStyle w:val="Normal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</w:r>
    </w:p>
    <w:p>
      <w:pPr>
        <w:pStyle w:val="Normal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ZAMAWIAJĄCY</w:t>
        <w:tab/>
        <w:tab/>
        <w:tab/>
        <w:tab/>
        <w:tab/>
        <w:tab/>
        <w:tab/>
        <w:tab/>
        <w:t>WYKONAWCA</w:t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agwek1"/>
        <w:numPr>
          <w:ilvl w:val="0"/>
          <w:numId w:val="21"/>
        </w:numPr>
        <w:suppressAutoHyphens w:val="true"/>
        <w:jc w:val="right"/>
        <w:rPr>
          <w:rFonts w:ascii="Arial" w:hAnsi="Arial" w:cs="Arial"/>
          <w:b/>
          <w:b/>
          <w:bCs/>
          <w:szCs w:val="24"/>
        </w:rPr>
      </w:pPr>
      <w:r>
        <w:rPr>
          <w:rFonts w:cs="Arial" w:ascii="Arial" w:hAnsi="Arial"/>
          <w:b/>
          <w:bCs/>
          <w:szCs w:val="24"/>
        </w:rPr>
      </w:r>
    </w:p>
    <w:p>
      <w:pPr>
        <w:pStyle w:val="Nagwek1"/>
        <w:numPr>
          <w:ilvl w:val="0"/>
          <w:numId w:val="21"/>
        </w:numPr>
        <w:suppressAutoHyphens w:val="true"/>
        <w:jc w:val="right"/>
        <w:rPr>
          <w:rFonts w:ascii="Arial" w:hAnsi="Arial" w:cs="Arial"/>
          <w:b/>
          <w:b/>
          <w:bCs/>
          <w:szCs w:val="24"/>
        </w:rPr>
      </w:pPr>
      <w:r>
        <w:rPr>
          <w:rFonts w:cs="Arial" w:ascii="Arial" w:hAnsi="Arial"/>
          <w:iCs/>
          <w:szCs w:val="24"/>
        </w:rPr>
        <w:t>Załącznik nr 3</w:t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Default"/>
        <w:jc w:val="center"/>
        <w:rPr/>
      </w:pPr>
      <w:r>
        <w:rPr>
          <w:bCs/>
          <w:iCs/>
        </w:rPr>
        <w:t>Oświadczenie</w:t>
      </w:r>
    </w:p>
    <w:p>
      <w:pPr>
        <w:pStyle w:val="Default"/>
        <w:rPr/>
      </w:pPr>
      <w:r>
        <w:rPr/>
      </w:r>
    </w:p>
    <w:p>
      <w:pPr>
        <w:pStyle w:val="Default"/>
        <w:rPr/>
      </w:pPr>
      <w:r>
        <w:rPr/>
      </w:r>
    </w:p>
    <w:p>
      <w:pPr>
        <w:pStyle w:val="Default"/>
        <w:rPr/>
      </w:pPr>
      <w:r>
        <w:rPr/>
        <w:t>Nazwa firmy ………………………………............................................................................</w:t>
      </w:r>
    </w:p>
    <w:p>
      <w:pPr>
        <w:pStyle w:val="Default"/>
        <w:rPr/>
      </w:pPr>
      <w:r>
        <w:rPr/>
      </w:r>
    </w:p>
    <w:p>
      <w:pPr>
        <w:pStyle w:val="Default"/>
        <w:rPr/>
      </w:pPr>
      <w:r>
        <w:rPr/>
      </w:r>
    </w:p>
    <w:p>
      <w:pPr>
        <w:pStyle w:val="Default"/>
        <w:rPr/>
      </w:pPr>
      <w:r>
        <w:rPr/>
        <w:t xml:space="preserve">Adres ………………………………………............................................................................ </w:t>
      </w:r>
    </w:p>
    <w:p>
      <w:pPr>
        <w:pStyle w:val="Default"/>
        <w:rPr/>
      </w:pPr>
      <w:r>
        <w:rPr/>
      </w:r>
    </w:p>
    <w:p>
      <w:pPr>
        <w:pStyle w:val="Default"/>
        <w:rPr/>
      </w:pPr>
      <w:r>
        <w:rPr/>
      </w:r>
    </w:p>
    <w:p>
      <w:pPr>
        <w:pStyle w:val="Default"/>
        <w:rPr/>
      </w:pPr>
      <w:r>
        <w:rPr/>
        <w:t>tel./fax ……………………/........................................</w:t>
      </w:r>
    </w:p>
    <w:p>
      <w:pPr>
        <w:pStyle w:val="Default"/>
        <w:rPr/>
      </w:pPr>
      <w:r>
        <w:rPr/>
      </w:r>
    </w:p>
    <w:p>
      <w:pPr>
        <w:pStyle w:val="Default"/>
        <w:rPr/>
      </w:pPr>
      <w:r>
        <w:rPr/>
      </w:r>
    </w:p>
    <w:p>
      <w:pPr>
        <w:pStyle w:val="Default"/>
        <w:ind w:right="-468" w:hanging="0"/>
        <w:rPr/>
      </w:pPr>
      <w:r>
        <w:rPr/>
        <w:t>Oświadczam, że spełniam/ spełniamy warunki udziału w postępowaniu na dostawę  warzyw i owoców mrożonych</w:t>
      </w:r>
      <w:r>
        <w:rPr>
          <w:b/>
          <w:bCs/>
          <w:lang w:eastAsia="pl-PL"/>
        </w:rPr>
        <w:t xml:space="preserve">(CPV): 15.33.11.70-9 </w:t>
      </w:r>
      <w:r>
        <w:rPr/>
        <w:t xml:space="preserve"> do Zespołu Szkolnego w Cegłowie w roku szkolnym 20</w:t>
      </w:r>
      <w:r>
        <w:rPr/>
        <w:t>20</w:t>
      </w:r>
      <w:r>
        <w:rPr/>
        <w:t>/202</w:t>
      </w:r>
      <w:r>
        <w:rPr/>
        <w:t>1</w:t>
      </w:r>
      <w:r>
        <w:rPr/>
        <w:t xml:space="preserve">. </w:t>
      </w:r>
    </w:p>
    <w:p>
      <w:pPr>
        <w:pStyle w:val="Default"/>
        <w:jc w:val="both"/>
        <w:rPr/>
      </w:pPr>
      <w:r>
        <w:rPr/>
      </w:r>
    </w:p>
    <w:p>
      <w:pPr>
        <w:pStyle w:val="Tretekstu"/>
        <w:numPr>
          <w:ilvl w:val="0"/>
          <w:numId w:val="22"/>
        </w:numPr>
        <w:tabs>
          <w:tab w:val="left" w:pos="426" w:leader="none"/>
          <w:tab w:val="left" w:pos="9781" w:leader="none"/>
        </w:tabs>
        <w:ind w:left="425" w:right="284" w:hanging="425"/>
        <w:rPr>
          <w:rFonts w:ascii="Arial" w:hAnsi="Arial" w:cs="Arial"/>
          <w:b w:val="false"/>
          <w:b w:val="false"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  <w:t>posiadam/my uprawnienia do wykonywania określonej działalności lub czynności, jeżeli ustawy nakładają obowiązek posiadania takich uprawnień;</w:t>
      </w:r>
    </w:p>
    <w:p>
      <w:pPr>
        <w:pStyle w:val="Tretekstu"/>
        <w:numPr>
          <w:ilvl w:val="0"/>
          <w:numId w:val="22"/>
        </w:numPr>
        <w:tabs>
          <w:tab w:val="left" w:pos="426" w:leader="none"/>
          <w:tab w:val="left" w:pos="9781" w:leader="none"/>
        </w:tabs>
        <w:ind w:left="425" w:right="284" w:hanging="425"/>
        <w:rPr>
          <w:rFonts w:ascii="Arial" w:hAnsi="Arial" w:cs="Arial"/>
          <w:b w:val="false"/>
          <w:b w:val="false"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  <w:t>posiadam/my niezbędną wiedzę i doświadczenie;</w:t>
      </w:r>
    </w:p>
    <w:p>
      <w:pPr>
        <w:pStyle w:val="Tretekstu"/>
        <w:numPr>
          <w:ilvl w:val="0"/>
          <w:numId w:val="22"/>
        </w:numPr>
        <w:tabs>
          <w:tab w:val="left" w:pos="426" w:leader="none"/>
          <w:tab w:val="left" w:pos="9781" w:leader="none"/>
        </w:tabs>
        <w:ind w:left="425" w:right="284" w:hanging="425"/>
        <w:rPr>
          <w:rFonts w:ascii="Arial" w:hAnsi="Arial" w:cs="Arial"/>
          <w:b w:val="false"/>
          <w:b w:val="false"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  <w:t>dysponuję/emy odpowiednim potencjałem technicznym i osobami zdolnymi do wykonania zamówienia;</w:t>
      </w:r>
    </w:p>
    <w:p>
      <w:pPr>
        <w:pStyle w:val="Tretekstu"/>
        <w:numPr>
          <w:ilvl w:val="0"/>
          <w:numId w:val="22"/>
        </w:numPr>
        <w:tabs>
          <w:tab w:val="left" w:pos="426" w:leader="none"/>
          <w:tab w:val="left" w:pos="9781" w:leader="none"/>
        </w:tabs>
        <w:ind w:left="425" w:right="284" w:hanging="425"/>
        <w:rPr>
          <w:rFonts w:ascii="Arial" w:hAnsi="Arial" w:cs="Arial"/>
          <w:b w:val="false"/>
          <w:b w:val="false"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  <w:t>znajduję/emy się w sytuacji ekonomicznej i finansowej zapewniającej wykonanie   zamówienia.</w:t>
      </w:r>
    </w:p>
    <w:p>
      <w:pPr>
        <w:pStyle w:val="Default"/>
        <w:spacing w:before="0" w:after="120"/>
        <w:ind w:left="284" w:hanging="284"/>
        <w:rPr>
          <w:iCs/>
        </w:rPr>
      </w:pPr>
      <w:r>
        <w:rPr>
          <w:iCs/>
        </w:rPr>
      </w:r>
    </w:p>
    <w:p>
      <w:pPr>
        <w:pStyle w:val="Default"/>
        <w:rPr>
          <w:i/>
          <w:i/>
          <w:iCs/>
          <w:sz w:val="20"/>
          <w:szCs w:val="20"/>
        </w:rPr>
      </w:pPr>
      <w:r>
        <w:rPr>
          <w:i/>
          <w:iCs/>
          <w:sz w:val="20"/>
          <w:szCs w:val="20"/>
        </w:rPr>
      </w:r>
    </w:p>
    <w:p>
      <w:pPr>
        <w:pStyle w:val="Default"/>
        <w:rPr>
          <w:i/>
          <w:i/>
          <w:iCs/>
          <w:sz w:val="20"/>
          <w:szCs w:val="20"/>
        </w:rPr>
      </w:pPr>
      <w:r>
        <w:rPr>
          <w:i/>
          <w:iCs/>
          <w:sz w:val="20"/>
          <w:szCs w:val="20"/>
        </w:rPr>
      </w:r>
    </w:p>
    <w:p>
      <w:pPr>
        <w:pStyle w:val="Default"/>
        <w:rPr>
          <w:i/>
          <w:i/>
          <w:iCs/>
          <w:sz w:val="20"/>
          <w:szCs w:val="20"/>
        </w:rPr>
      </w:pPr>
      <w:r>
        <w:rPr>
          <w:i/>
          <w:iCs/>
          <w:sz w:val="20"/>
          <w:szCs w:val="20"/>
        </w:rPr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....................... dnia ............................. </w:t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rPr>
          <w:rFonts w:eastAsia="Arial"/>
          <w:sz w:val="20"/>
          <w:szCs w:val="20"/>
        </w:rPr>
      </w:pPr>
      <w:r>
        <w:rPr>
          <w:rFonts w:eastAsia="Arial"/>
          <w:sz w:val="20"/>
          <w:szCs w:val="20"/>
        </w:rPr>
        <w:t xml:space="preserve">   </w:t>
      </w:r>
      <w:r>
        <w:rPr>
          <w:sz w:val="20"/>
          <w:szCs w:val="20"/>
        </w:rPr>
        <w:t>.....................................................................                  .......................................................................</w:t>
      </w:r>
    </w:p>
    <w:p>
      <w:pPr>
        <w:pStyle w:val="Default"/>
        <w:rPr>
          <w:rFonts w:eastAsia="Arial"/>
          <w:sz w:val="20"/>
          <w:szCs w:val="20"/>
        </w:rPr>
      </w:pPr>
      <w:r>
        <w:rPr>
          <w:rFonts w:eastAsia="Arial"/>
          <w:sz w:val="20"/>
          <w:szCs w:val="20"/>
        </w:rPr>
        <w:t xml:space="preserve">     </w:t>
      </w:r>
      <w:r>
        <w:rPr>
          <w:sz w:val="20"/>
          <w:szCs w:val="20"/>
        </w:rPr>
        <w:t xml:space="preserve">pieczęć Oferenta                                                           pieczątka imienna i podpis upoważnionego </w:t>
      </w:r>
    </w:p>
    <w:p>
      <w:pPr>
        <w:pStyle w:val="Normal"/>
        <w:rPr/>
      </w:pPr>
      <w:r>
        <w:rPr>
          <w:rFonts w:eastAsia="Arial" w:cs="Arial" w:ascii="Arial" w:hAnsi="Arial"/>
        </w:rPr>
        <w:t xml:space="preserve">                                                                                                        </w:t>
      </w:r>
      <w:r>
        <w:rPr>
          <w:rFonts w:cs="Arial" w:ascii="Arial" w:hAnsi="Arial"/>
        </w:rPr>
        <w:t>przedstawiciela Oferenta</w:t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agwek1"/>
        <w:numPr>
          <w:ilvl w:val="0"/>
          <w:numId w:val="21"/>
        </w:numPr>
        <w:suppressAutoHyphens w:val="true"/>
        <w:jc w:val="right"/>
        <w:rPr>
          <w:rFonts w:ascii="Arial" w:hAnsi="Arial" w:cs="Arial"/>
          <w:b/>
          <w:b/>
          <w:bCs/>
          <w:szCs w:val="24"/>
        </w:rPr>
      </w:pPr>
      <w:r>
        <w:rPr>
          <w:rFonts w:cs="Arial" w:ascii="Arial" w:hAnsi="Arial"/>
          <w:b/>
          <w:bCs/>
          <w:szCs w:val="24"/>
        </w:rPr>
      </w:r>
    </w:p>
    <w:p>
      <w:pPr>
        <w:pStyle w:val="Nagwek1"/>
        <w:numPr>
          <w:ilvl w:val="0"/>
          <w:numId w:val="21"/>
        </w:numPr>
        <w:suppressAutoHyphens w:val="true"/>
        <w:jc w:val="right"/>
        <w:rPr>
          <w:rFonts w:ascii="Arial" w:hAnsi="Arial" w:cs="Arial"/>
          <w:b/>
          <w:b/>
          <w:bCs/>
          <w:szCs w:val="24"/>
        </w:rPr>
      </w:pPr>
      <w:r>
        <w:rPr>
          <w:rFonts w:cs="Arial" w:ascii="Arial" w:hAnsi="Arial"/>
          <w:iCs/>
          <w:szCs w:val="24"/>
        </w:rPr>
        <w:t>Załącznik nr 4</w:t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agwek2"/>
        <w:numPr>
          <w:ilvl w:val="1"/>
          <w:numId w:val="21"/>
        </w:numPr>
        <w:suppressAutoHyphens w:val="true"/>
        <w:rPr>
          <w:rFonts w:ascii="Arial" w:hAnsi="Arial" w:cs="Arial"/>
          <w:szCs w:val="24"/>
        </w:rPr>
      </w:pPr>
      <w:r>
        <w:rPr>
          <w:rFonts w:cs="Arial" w:ascii="Arial" w:hAnsi="Arial"/>
          <w:i/>
          <w:iCs/>
          <w:szCs w:val="24"/>
        </w:rPr>
        <w:t>Oświadczenie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/>
      </w:pPr>
      <w:r>
        <w:rPr>
          <w:rFonts w:cs="Arial" w:ascii="Arial" w:hAnsi="Arial"/>
          <w:sz w:val="24"/>
          <w:szCs w:val="24"/>
        </w:rPr>
        <w:t xml:space="preserve">Przystępując do postępowania o udzielenie zamówienia publicznego na dostawę warzyw i owoców mrożonych </w:t>
      </w:r>
      <w:r>
        <w:rPr>
          <w:rFonts w:cs="Arial" w:ascii="Arial" w:hAnsi="Arial"/>
          <w:b/>
          <w:bCs/>
          <w:sz w:val="24"/>
          <w:szCs w:val="24"/>
        </w:rPr>
        <w:t xml:space="preserve">(CPV): 15.33.11.70-9 </w:t>
      </w:r>
      <w:r>
        <w:rPr>
          <w:rFonts w:cs="Arial" w:ascii="Arial" w:hAnsi="Arial"/>
          <w:sz w:val="24"/>
          <w:szCs w:val="24"/>
        </w:rPr>
        <w:t>do Zespołu Szkolnego w Cegłowie w  roku szkolnym 20</w:t>
      </w:r>
      <w:r>
        <w:rPr>
          <w:rFonts w:cs="Arial" w:ascii="Arial" w:hAnsi="Arial"/>
          <w:sz w:val="24"/>
          <w:szCs w:val="24"/>
        </w:rPr>
        <w:t>20</w:t>
      </w:r>
      <w:r>
        <w:rPr>
          <w:rFonts w:cs="Arial" w:ascii="Arial" w:hAnsi="Arial"/>
          <w:sz w:val="24"/>
          <w:szCs w:val="24"/>
        </w:rPr>
        <w:t>/202</w:t>
      </w:r>
      <w:r>
        <w:rPr>
          <w:rFonts w:cs="Arial" w:ascii="Arial" w:hAnsi="Arial"/>
          <w:sz w:val="24"/>
          <w:szCs w:val="24"/>
        </w:rPr>
        <w:t>1</w:t>
      </w:r>
      <w:r>
        <w:rPr>
          <w:rFonts w:cs="Arial" w:ascii="Arial" w:hAnsi="Arial"/>
          <w:sz w:val="24"/>
          <w:szCs w:val="24"/>
        </w:rPr>
        <w:t xml:space="preserve">. 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Ja/my niżej podpisany/i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................................................................................................................................................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…………………………………………………………………………………………………</w:t>
      </w:r>
      <w:r>
        <w:rPr>
          <w:rFonts w:cs="Arial" w:ascii="Arial" w:hAnsi="Arial"/>
          <w:sz w:val="24"/>
          <w:szCs w:val="24"/>
        </w:rPr>
        <w:t>.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reprezentujący firmę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................................................................................................................................................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..............................................................................................................................………….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w imieniu swoim oraz reprezentowanej firmy oświadczam/y, że oferowane przez nas artykuły są dopuszczone do obrotu na terenie Polski zgodnie z ustawą z dnia 27 września 2006r. o warunkach zdrowotnych żywności i żywienia (Dz. U. z 2015r. poz. 594) oraz systemem HACCP.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....................dnia...........................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left="708" w:hanging="708"/>
        <w:rPr>
          <w:rFonts w:ascii="Arial" w:hAnsi="Arial" w:cs="Arial"/>
        </w:rPr>
      </w:pPr>
      <w:r>
        <w:rPr>
          <w:rFonts w:cs="Arial" w:ascii="Arial" w:hAnsi="Arial"/>
        </w:rPr>
        <w:t>....................................................</w:t>
        <w:tab/>
        <w:tab/>
        <w:t xml:space="preserve">              ..................................................................                                 pieczęć Oferenta</w:t>
        <w:tab/>
        <w:tab/>
        <w:tab/>
        <w:tab/>
        <w:tab/>
        <w:t xml:space="preserve">    pieczątka imienna i podpis        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ab/>
        <w:tab/>
        <w:tab/>
        <w:tab/>
        <w:tab/>
        <w:tab/>
        <w:tab/>
        <w:t xml:space="preserve">  upoważnionego przedstawiciela Oferenta                           </w:t>
      </w:r>
    </w:p>
    <w:p>
      <w:pPr>
        <w:pStyle w:val="Normal"/>
        <w:rPr/>
      </w:pPr>
      <w:r>
        <w:rPr/>
      </w:r>
    </w:p>
    <w:sectPr>
      <w:headerReference w:type="default" r:id="rId3"/>
      <w:type w:val="nextPage"/>
      <w:pgSz w:w="11906" w:h="16838"/>
      <w:pgMar w:left="1418" w:right="851" w:header="709" w:top="851" w:footer="0" w:bottom="851" w:gutter="0"/>
      <w:pgNumType w:fmt="decimal"/>
      <w:formProt w:val="false"/>
      <w:textDirection w:val="lrTb"/>
      <w:docGrid w:type="default" w:linePitch="272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Univers-PL">
    <w:charset w:val="ee"/>
    <w:family w:val="roman"/>
    <w:pitch w:val="variable"/>
  </w:font>
  <w:font w:name="Tahoma">
    <w:charset w:val="ee"/>
    <w:family w:val="roman"/>
    <w:pitch w:val="variable"/>
  </w:font>
  <w:font w:name="AlgerianBasDEE">
    <w:charset w:val="ee"/>
    <w:family w:val="roman"/>
    <w:pitch w:val="variable"/>
  </w:font>
  <w:font w:name="Arial Narrow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>
        <w:rFonts w:cs="Arial" w:ascii="Arial" w:hAnsi="Arial"/>
        <w:b/>
      </w:rPr>
      <w:t>RR.03/20</w:t>
    </w:r>
    <w:r>
      <w:rPr>
        <w:rFonts w:cs="Arial" w:ascii="Arial" w:hAnsi="Arial"/>
        <w:b/>
      </w:rPr>
      <w:t>20</w:t>
    </w:r>
    <w:r>
      <w:rPr>
        <w:rFonts w:cs="Arial" w:ascii="Arial" w:hAnsi="Arial"/>
        <w:b/>
      </w:rPr>
      <w:t xml:space="preserve">                                                                                        </w:t>
      <w:tab/>
      <w:t>Dostawa warzyw i owoców mrożonych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4"/>
        <w:rFonts w:ascii="Arial" w:hAnsi="Arial" w:eastAsia="Times New Roman" w:cs="Aria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4"/>
        <w:b w:val="false"/>
        <w:rFonts w:ascii="Arial" w:hAnsi="Arial" w:eastAsia="Times New Roman" w:cs="Arial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sz w:val="24"/>
        <w:b w:val="false"/>
        <w:szCs w:val="24"/>
        <w:rFonts w:ascii="Arial" w:hAnsi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sz w:val="24"/>
        <w:rFonts w:ascii="Arial" w:hAnsi="Arial" w:eastAsia="Times New Roman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upperRoman"/>
      <w:lvlText w:val="%1."/>
      <w:lvlJc w:val="left"/>
      <w:pPr>
        <w:ind w:left="1146" w:hanging="720"/>
      </w:pPr>
      <w:rPr>
        <w:sz w:val="24"/>
        <w:b/>
        <w:szCs w:val="24"/>
        <w:rFonts w:ascii="Arial" w:hAnsi="Arial" w:cs="Arial"/>
      </w:rPr>
    </w:lvl>
    <w:lvl w:ilvl="1">
      <w:start w:val="1"/>
      <w:numFmt w:val="bullet"/>
      <w:lvlText w:val=""/>
      <w:lvlJc w:val="left"/>
      <w:pPr>
        <w:ind w:left="1506" w:hanging="360"/>
      </w:pPr>
      <w:rPr>
        <w:rFonts w:ascii="Symbol" w:hAnsi="Symbol" w:cs="Symbol" w:hint="default"/>
        <w:rFonts w:cs="Arial"/>
      </w:r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  <w:rPr>
        <w:sz w:val="24"/>
        <w:b w:val="false"/>
        <w:szCs w:val="24"/>
        <w:rFonts w:ascii="Arial" w:hAnsi="Arial"/>
      </w:r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lvl w:ilvl="0">
      <w:start w:val="4"/>
      <w:numFmt w:val="decimal"/>
      <w:lvlText w:val="%1"/>
      <w:lvlJc w:val="left"/>
      <w:pPr>
        <w:ind w:left="360" w:hanging="360"/>
      </w:pPr>
      <w:rPr>
        <w:sz w:val="24"/>
        <w:b w:val="false"/>
        <w:szCs w:val="24"/>
        <w:rFonts w:cs="Arial"/>
      </w:rPr>
    </w:lvl>
    <w:lvl w:ilvl="1">
      <w:start w:val="1"/>
      <w:numFmt w:val="decimal"/>
      <w:lvlText w:val="%2)"/>
      <w:lvlJc w:val="left"/>
      <w:pPr>
        <w:ind w:left="360" w:hanging="360"/>
      </w:pPr>
      <w:rPr>
        <w:sz w:val="24"/>
        <w:rFonts w:ascii="Arial" w:hAnsi="Arial" w:eastAsia="Times New Roman" w:cs="Arial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b w:val="false"/>
        <w:szCs w:val="24"/>
        <w:rFonts w:ascii="Arial" w:hAnsi="Arial" w:cs="Arial"/>
        <w:color w:val="00000A"/>
      </w:rPr>
    </w:lvl>
    <w:lvl w:ilvl="1">
      <w:start w:val="12"/>
      <w:numFmt w:val="decimal"/>
      <w:lvlText w:val="Rozdział %2."/>
      <w:lvlJc w:val="left"/>
      <w:pPr>
        <w:tabs>
          <w:tab w:val="num" w:pos="1440"/>
        </w:tabs>
        <w:ind w:left="1440" w:hanging="360"/>
      </w:pPr>
      <w:rPr>
        <w:sz w:val="28"/>
        <w:i/>
        <w:b/>
      </w:r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dstrike w:val="false"/>
        <w:strike w:val="false"/>
        <w:sz w:val="24"/>
        <w:b/>
        <w:rFonts w:ascii="Arial" w:hAnsi="Arial"/>
        <w:color w:val="00000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>
    <w:lvl w:ilvl="0">
      <w:start w:val="1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false"/>
      </w:rPr>
    </w:lvl>
    <w:lvl w:ilvl="2">
      <w:start w:val="13"/>
      <w:numFmt w:val="decimal"/>
      <w:lvlText w:val="Rozdział %3."/>
      <w:lvlJc w:val="left"/>
      <w:pPr>
        <w:tabs>
          <w:tab w:val="num" w:pos="2880"/>
        </w:tabs>
        <w:ind w:left="2880" w:hanging="360"/>
      </w:pPr>
      <w:rPr>
        <w:sz w:val="28"/>
        <w:i/>
        <w:b/>
        <w:color w:val="000000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lvl w:ilvl="0">
      <w:start w:val="1"/>
      <w:numFmt w:val="decimal"/>
      <w:lvlText w:val="%1."/>
      <w:lvlJc w:val="left"/>
      <w:pPr>
        <w:ind w:left="360" w:hanging="360"/>
      </w:pPr>
      <w:rPr>
        <w:b w:val="false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>
    <w:lvl w:ilvl="0">
      <w:start w:val="1"/>
      <w:numFmt w:val="decimal"/>
      <w:lvlText w:val="%1."/>
      <w:lvlJc w:val="left"/>
      <w:pPr>
        <w:ind w:left="360" w:hanging="360"/>
      </w:pPr>
      <w:rPr>
        <w:sz w:val="24"/>
        <w:b w:val="false"/>
        <w:rFonts w:ascii="Arial" w:hAnsi="Aria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6"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dstrike w:val="false"/>
        <w:strike w:val="false"/>
        <w:sz w:val="24"/>
        <w:b w:val="false"/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7"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sz w:val="24"/>
        <w:i w:val="false"/>
        <w:b w:val="false"/>
        <w:rFonts w:ascii="Arial" w:hAnsi="Aria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lvl w:ilvl="0">
      <w:start w:val="1"/>
      <w:numFmt w:val="bullet"/>
      <w:lvlText w:val=""/>
      <w:lvlJc w:val="left"/>
      <w:pPr>
        <w:tabs>
          <w:tab w:val="num" w:pos="1506"/>
        </w:tabs>
        <w:ind w:left="1506" w:hanging="360"/>
      </w:pPr>
      <w:rPr>
        <w:rFonts w:ascii="Wingdings" w:hAnsi="Wingdings" w:cs="Wingdings" w:hint="default"/>
        <w:sz w:val="24"/>
        <w:rFonts w:cs="Wingdings"/>
      </w:rPr>
    </w:lvl>
    <w:lvl w:ilvl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cs="Wingdings" w:hint="default"/>
        <w:rFonts w:cs="Wingdings"/>
      </w:rPr>
    </w:lvl>
  </w:abstractNum>
  <w:abstractNum w:abstractNumId="19"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720"/>
      </w:pPr>
      <w:rPr>
        <w:sz w:val="24"/>
        <w:b w:val="false"/>
        <w:rFonts w:ascii="Arial" w:hAnsi="Arial" w:eastAsia="Times New Roman" w:cs="Arial"/>
        <w:color w:val="00000A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0"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sz w:val="24"/>
        <w:rFonts w:ascii="Arial" w:hAnsi="Arial" w:eastAsia="Times New Roman" w:cs="Arial"/>
      </w:r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21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2">
    <w:lvl w:ilvl="0">
      <w:start w:val="1"/>
      <w:numFmt w:val="decimal"/>
      <w:lvlText w:val="%1."/>
      <w:lvlJc w:val="left"/>
      <w:pPr>
        <w:ind w:left="1080" w:hanging="360"/>
      </w:pPr>
      <w:rPr>
        <w:sz w:val="24"/>
        <w:b w:val="false"/>
        <w:rFonts w:ascii="Arial" w:hAnsi="Arial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</w:numbering>
</file>

<file path=word/settings.xml><?xml version="1.0" encoding="utf-8"?>
<w:settings xmlns:w="http://schemas.openxmlformats.org/wordprocessingml/2006/main">
  <w:zoom w:percent="100"/>
  <w:embedSystemFonts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semiHidden="1" w:unhideWhenUsed="1"/>
    <w:lsdException w:name="List Bullet" w:semiHidden="1" w:unhideWhenUsed="1"/>
    <w:lsdException w:name="List Number" w:semiHidden="1" w:unhideWhenUsed="1"/>
    <w:lsdException w:name="List 2" w:uiPriority="0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false"/>
      <w:bidi w:val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pl-PL" w:eastAsia="pl-PL" w:bidi="ar-SA"/>
    </w:rPr>
  </w:style>
  <w:style w:type="paragraph" w:styleId="Nagwek1">
    <w:name w:val="Heading 1"/>
    <w:basedOn w:val="Normal"/>
    <w:link w:val="Nagwek1Znak"/>
    <w:qFormat/>
    <w:pPr>
      <w:keepNext/>
      <w:outlineLvl w:val="0"/>
    </w:pPr>
    <w:rPr>
      <w:sz w:val="24"/>
    </w:rPr>
  </w:style>
  <w:style w:type="paragraph" w:styleId="Nagwek2">
    <w:name w:val="Heading 2"/>
    <w:basedOn w:val="Normal"/>
    <w:qFormat/>
    <w:pPr>
      <w:keepNext/>
      <w:ind w:firstLine="426"/>
      <w:jc w:val="center"/>
      <w:outlineLvl w:val="1"/>
    </w:pPr>
    <w:rPr>
      <w:b/>
      <w:bCs/>
      <w:sz w:val="24"/>
    </w:rPr>
  </w:style>
  <w:style w:type="paragraph" w:styleId="Nagwek3">
    <w:name w:val="Heading 3"/>
    <w:basedOn w:val="Normal"/>
    <w:qFormat/>
    <w:pPr>
      <w:keepNext/>
      <w:ind w:left="360" w:hanging="0"/>
      <w:outlineLvl w:val="2"/>
    </w:pPr>
    <w:rPr>
      <w:sz w:val="24"/>
    </w:rPr>
  </w:style>
  <w:style w:type="paragraph" w:styleId="Nagwek4">
    <w:name w:val="Heading 4"/>
    <w:basedOn w:val="Normal"/>
    <w:qFormat/>
    <w:pPr>
      <w:keepNext/>
      <w:ind w:left="426" w:hanging="0"/>
      <w:outlineLvl w:val="3"/>
    </w:pPr>
    <w:rPr>
      <w:sz w:val="24"/>
    </w:rPr>
  </w:style>
  <w:style w:type="paragraph" w:styleId="Nagwek5">
    <w:name w:val="Heading 5"/>
    <w:basedOn w:val="Normal"/>
    <w:qFormat/>
    <w:pPr>
      <w:keepNext/>
      <w:outlineLvl w:val="4"/>
    </w:pPr>
    <w:rPr>
      <w:color w:val="0000FF"/>
      <w:sz w:val="24"/>
    </w:rPr>
  </w:style>
  <w:style w:type="paragraph" w:styleId="Nagwek6">
    <w:name w:val="Heading 6"/>
    <w:basedOn w:val="Normal"/>
    <w:qFormat/>
    <w:pPr>
      <w:keepNext/>
      <w:jc w:val="center"/>
      <w:outlineLvl w:val="5"/>
    </w:pPr>
    <w:rPr>
      <w:b/>
      <w:bCs/>
      <w:sz w:val="24"/>
    </w:rPr>
  </w:style>
  <w:style w:type="paragraph" w:styleId="Nagwek7">
    <w:name w:val="Heading 7"/>
    <w:basedOn w:val="Normal"/>
    <w:qFormat/>
    <w:pPr>
      <w:keepNext/>
      <w:ind w:left="906" w:hanging="0"/>
      <w:outlineLvl w:val="6"/>
    </w:pPr>
    <w:rPr>
      <w:sz w:val="24"/>
    </w:rPr>
  </w:style>
  <w:style w:type="paragraph" w:styleId="Nagwek8">
    <w:name w:val="Heading 8"/>
    <w:basedOn w:val="Normal"/>
    <w:qFormat/>
    <w:pPr>
      <w:keepNext/>
      <w:numPr>
        <w:ilvl w:val="0"/>
        <w:numId w:val="1"/>
      </w:numPr>
      <w:outlineLvl w:val="0"/>
      <w:outlineLvl w:val="0"/>
    </w:pPr>
    <w:rPr>
      <w:b/>
      <w:sz w:val="24"/>
    </w:rPr>
  </w:style>
  <w:style w:type="paragraph" w:styleId="Nagwek9">
    <w:name w:val="Heading 9"/>
    <w:basedOn w:val="Normal"/>
    <w:qFormat/>
    <w:pPr>
      <w:keepNext/>
      <w:jc w:val="right"/>
      <w:outlineLvl w:val="8"/>
    </w:pPr>
    <w:rPr>
      <w:sz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Pr/>
  </w:style>
  <w:style w:type="character" w:styleId="Czeinternetowe">
    <w:name w:val="Łącze internetowe"/>
    <w:rPr>
      <w:color w:val="0000FF"/>
      <w:u w:val="single"/>
    </w:rPr>
  </w:style>
  <w:style w:type="character" w:styleId="Postbody" w:customStyle="1">
    <w:name w:val="postbody"/>
    <w:basedOn w:val="DefaultParagraphFont"/>
    <w:qFormat/>
    <w:rsid w:val="00667d36"/>
    <w:rPr/>
  </w:style>
  <w:style w:type="character" w:styleId="TekstprzypisudolnegoZnak" w:customStyle="1">
    <w:name w:val="Tekst przypisu dolnego Znak"/>
    <w:link w:val="Tekstprzypisudolnego"/>
    <w:semiHidden/>
    <w:qFormat/>
    <w:rsid w:val="00015219"/>
    <w:rPr>
      <w:lang w:val="x-none" w:eastAsia="pl-PL" w:bidi="ar-SA"/>
    </w:rPr>
  </w:style>
  <w:style w:type="character" w:styleId="StopkaZnak" w:customStyle="1">
    <w:name w:val="Stopka Znak"/>
    <w:link w:val="Stopka"/>
    <w:qFormat/>
    <w:rsid w:val="00287320"/>
    <w:rPr>
      <w:lang w:val="pl-PL" w:eastAsia="pl-PL" w:bidi="ar-SA"/>
    </w:rPr>
  </w:style>
  <w:style w:type="character" w:styleId="Footnotereference">
    <w:name w:val="footnote reference"/>
    <w:qFormat/>
    <w:rsid w:val="00287320"/>
    <w:rPr>
      <w:vertAlign w:val="superscript"/>
    </w:rPr>
  </w:style>
  <w:style w:type="character" w:styleId="Applestylespan" w:customStyle="1">
    <w:name w:val="apple-style-span"/>
    <w:basedOn w:val="DefaultParagraphFont"/>
    <w:qFormat/>
    <w:rsid w:val="00d4341f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78337e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78337e"/>
    <w:rPr/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78337e"/>
    <w:rPr>
      <w:b/>
      <w:bCs/>
    </w:rPr>
  </w:style>
  <w:style w:type="character" w:styleId="FontStyle70" w:customStyle="1">
    <w:name w:val="Font Style70"/>
    <w:uiPriority w:val="99"/>
    <w:qFormat/>
    <w:rsid w:val="005d426c"/>
    <w:rPr>
      <w:rFonts w:ascii="Arial" w:hAnsi="Arial" w:cs="Arial"/>
      <w:b/>
      <w:bCs/>
      <w:color w:val="000000"/>
      <w:sz w:val="18"/>
      <w:szCs w:val="18"/>
    </w:rPr>
  </w:style>
  <w:style w:type="character" w:styleId="FontStyle50" w:customStyle="1">
    <w:name w:val="Font Style50"/>
    <w:uiPriority w:val="99"/>
    <w:qFormat/>
    <w:rsid w:val="005d426c"/>
    <w:rPr>
      <w:rFonts w:ascii="Arial" w:hAnsi="Arial" w:cs="Arial"/>
      <w:color w:val="000000"/>
      <w:sz w:val="18"/>
      <w:szCs w:val="18"/>
    </w:rPr>
  </w:style>
  <w:style w:type="character" w:styleId="FontStyle52" w:customStyle="1">
    <w:name w:val="Font Style52"/>
    <w:uiPriority w:val="99"/>
    <w:qFormat/>
    <w:rsid w:val="005d426c"/>
    <w:rPr>
      <w:rFonts w:ascii="Arial" w:hAnsi="Arial" w:cs="Arial"/>
      <w:b/>
      <w:bCs/>
      <w:color w:val="000000"/>
      <w:sz w:val="18"/>
      <w:szCs w:val="18"/>
    </w:rPr>
  </w:style>
  <w:style w:type="character" w:styleId="FontStyle25" w:customStyle="1">
    <w:name w:val="Font Style25"/>
    <w:uiPriority w:val="99"/>
    <w:qFormat/>
    <w:rsid w:val="005d426c"/>
    <w:rPr>
      <w:rFonts w:ascii="Times New Roman" w:hAnsi="Times New Roman" w:cs="Times New Roman"/>
      <w:color w:val="000000"/>
      <w:sz w:val="18"/>
      <w:szCs w:val="18"/>
    </w:rPr>
  </w:style>
  <w:style w:type="character" w:styleId="FontStyle71" w:customStyle="1">
    <w:name w:val="Font Style71"/>
    <w:uiPriority w:val="99"/>
    <w:qFormat/>
    <w:rsid w:val="000c78ca"/>
    <w:rPr>
      <w:rFonts w:ascii="Arial" w:hAnsi="Arial" w:cs="Arial"/>
      <w:color w:val="000000"/>
      <w:sz w:val="18"/>
      <w:szCs w:val="18"/>
    </w:rPr>
  </w:style>
  <w:style w:type="character" w:styleId="Nagwek1Znak" w:customStyle="1">
    <w:name w:val="Nagłówek 1 Znak"/>
    <w:basedOn w:val="DefaultParagraphFont"/>
    <w:link w:val="Nagwek1"/>
    <w:qFormat/>
    <w:rsid w:val="003f0710"/>
    <w:rPr>
      <w:sz w:val="24"/>
    </w:rPr>
  </w:style>
  <w:style w:type="character" w:styleId="WW8Num1z5" w:customStyle="1">
    <w:name w:val="WW8Num1z5"/>
    <w:qFormat/>
    <w:rsid w:val="00544ca7"/>
    <w:rPr/>
  </w:style>
  <w:style w:type="character" w:styleId="AkapitzlistZnak" w:customStyle="1">
    <w:name w:val="Akapit z listą Znak"/>
    <w:link w:val="Akapitzlist"/>
    <w:uiPriority w:val="34"/>
    <w:qFormat/>
    <w:locked/>
    <w:rsid w:val="00f93805"/>
    <w:rPr>
      <w:rFonts w:ascii="Calibri" w:hAnsi="Calibri" w:eastAsia="Calibri"/>
      <w:sz w:val="22"/>
      <w:szCs w:val="22"/>
      <w:lang w:eastAsia="en-US"/>
    </w:rPr>
  </w:style>
  <w:style w:type="character" w:styleId="ListLabel1">
    <w:name w:val="ListLabel 1"/>
    <w:qFormat/>
    <w:rPr>
      <w:rFonts w:ascii="Arial" w:hAnsi="Arial" w:eastAsia="Times New Roman" w:cs="Arial"/>
      <w:sz w:val="24"/>
    </w:rPr>
  </w:style>
  <w:style w:type="character" w:styleId="ListLabel2">
    <w:name w:val="ListLabel 2"/>
    <w:qFormat/>
    <w:rPr>
      <w:rFonts w:eastAsia="Times New Roman" w:cs="Arial"/>
    </w:rPr>
  </w:style>
  <w:style w:type="character" w:styleId="ListLabel3">
    <w:name w:val="ListLabel 3"/>
    <w:qFormat/>
    <w:rPr>
      <w:b w:val="false"/>
      <w:i w:val="false"/>
    </w:rPr>
  </w:style>
  <w:style w:type="character" w:styleId="ListLabel4">
    <w:name w:val="ListLabel 4"/>
    <w:qFormat/>
    <w:rPr>
      <w:rFonts w:cs="Arial"/>
      <w:b w:val="false"/>
      <w:i w:val="false"/>
      <w:sz w:val="24"/>
    </w:rPr>
  </w:style>
  <w:style w:type="character" w:styleId="ListLabel5">
    <w:name w:val="ListLabel 5"/>
    <w:qFormat/>
    <w:rPr>
      <w:b w:val="false"/>
    </w:rPr>
  </w:style>
  <w:style w:type="character" w:styleId="ListLabel6">
    <w:name w:val="ListLabel 6"/>
    <w:qFormat/>
    <w:rPr>
      <w:b w:val="false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ascii="Arial" w:hAnsi="Arial" w:eastAsia="Times New Roman" w:cs="Arial"/>
      <w:b w:val="false"/>
      <w:sz w:val="24"/>
    </w:rPr>
  </w:style>
  <w:style w:type="character" w:styleId="ListLabel11">
    <w:name w:val="ListLabel 11"/>
    <w:qFormat/>
    <w:rPr>
      <w:rFonts w:ascii="Arial" w:hAnsi="Arial"/>
      <w:b w:val="false"/>
      <w:sz w:val="24"/>
      <w:szCs w:val="24"/>
    </w:rPr>
  </w:style>
  <w:style w:type="character" w:styleId="ListLabel12">
    <w:name w:val="ListLabel 12"/>
    <w:qFormat/>
    <w:rPr>
      <w:rFonts w:ascii="Arial" w:hAnsi="Arial" w:eastAsia="Times New Roman" w:cs="Arial"/>
      <w:sz w:val="24"/>
    </w:rPr>
  </w:style>
  <w:style w:type="character" w:styleId="ListLabel13">
    <w:name w:val="ListLabel 13"/>
    <w:qFormat/>
    <w:rPr>
      <w:rFonts w:ascii="Arial" w:hAnsi="Arial" w:cs="Arial"/>
      <w:b/>
      <w:sz w:val="24"/>
      <w:szCs w:val="24"/>
    </w:rPr>
  </w:style>
  <w:style w:type="character" w:styleId="ListLabel14">
    <w:name w:val="ListLabel 14"/>
    <w:qFormat/>
    <w:rPr>
      <w:rFonts w:eastAsia="Times New Roman" w:cs="Arial"/>
    </w:rPr>
  </w:style>
  <w:style w:type="character" w:styleId="ListLabel15">
    <w:name w:val="ListLabel 15"/>
    <w:qFormat/>
    <w:rPr>
      <w:rFonts w:ascii="Arial" w:hAnsi="Arial"/>
      <w:b w:val="false"/>
      <w:sz w:val="24"/>
      <w:szCs w:val="24"/>
    </w:rPr>
  </w:style>
  <w:style w:type="character" w:styleId="ListLabel16">
    <w:name w:val="ListLabel 16"/>
    <w:qFormat/>
    <w:rPr>
      <w:rFonts w:eastAsia="Times New Roman" w:cs="Arial"/>
      <w:b w:val="false"/>
      <w:sz w:val="24"/>
      <w:szCs w:val="24"/>
    </w:rPr>
  </w:style>
  <w:style w:type="character" w:styleId="ListLabel17">
    <w:name w:val="ListLabel 17"/>
    <w:qFormat/>
    <w:rPr>
      <w:b w:val="false"/>
      <w:sz w:val="24"/>
      <w:szCs w:val="24"/>
    </w:rPr>
  </w:style>
  <w:style w:type="character" w:styleId="ListLabel18">
    <w:name w:val="ListLabel 18"/>
    <w:qFormat/>
    <w:rPr>
      <w:i w:val="false"/>
      <w:color w:val="000000"/>
    </w:rPr>
  </w:style>
  <w:style w:type="character" w:styleId="ListLabel19">
    <w:name w:val="ListLabel 19"/>
    <w:qFormat/>
    <w:rPr>
      <w:b w:val="false"/>
    </w:rPr>
  </w:style>
  <w:style w:type="character" w:styleId="ListLabel20">
    <w:name w:val="ListLabel 20"/>
    <w:qFormat/>
    <w:rPr>
      <w:b/>
      <w:sz w:val="28"/>
      <w:szCs w:val="28"/>
    </w:rPr>
  </w:style>
  <w:style w:type="character" w:styleId="ListLabel21">
    <w:name w:val="ListLabel 21"/>
    <w:qFormat/>
    <w:rPr>
      <w:rFonts w:eastAsia="Calibri" w:cs="Arial"/>
      <w:b w:val="false"/>
      <w:strike w:val="false"/>
      <w:dstrike w:val="false"/>
      <w:color w:val="00000A"/>
    </w:rPr>
  </w:style>
  <w:style w:type="character" w:styleId="ListLabel22">
    <w:name w:val="ListLabel 22"/>
    <w:qFormat/>
    <w:rPr>
      <w:rFonts w:cs="Times New Roman"/>
      <w:b w:val="false"/>
      <w:strike w:val="false"/>
      <w:dstrike w:val="false"/>
      <w:sz w:val="22"/>
      <w:szCs w:val="22"/>
    </w:rPr>
  </w:style>
  <w:style w:type="character" w:styleId="ListLabel23">
    <w:name w:val="ListLabel 23"/>
    <w:qFormat/>
    <w:rPr>
      <w:i w:val="false"/>
    </w:rPr>
  </w:style>
  <w:style w:type="character" w:styleId="ListLabel24">
    <w:name w:val="ListLabel 24"/>
    <w:qFormat/>
    <w:rPr>
      <w:rFonts w:cs="Arial"/>
      <w:b w:val="false"/>
      <w:sz w:val="24"/>
      <w:szCs w:val="24"/>
    </w:rPr>
  </w:style>
  <w:style w:type="character" w:styleId="ListLabel25">
    <w:name w:val="ListLabel 25"/>
    <w:qFormat/>
    <w:rPr>
      <w:rFonts w:ascii="Arial" w:hAnsi="Arial" w:eastAsia="Times New Roman" w:cs="Arial"/>
      <w:sz w:val="24"/>
    </w:rPr>
  </w:style>
  <w:style w:type="character" w:styleId="ListLabel26">
    <w:name w:val="ListLabel 26"/>
    <w:qFormat/>
    <w:rPr>
      <w:rFonts w:ascii="Arial" w:hAnsi="Arial" w:cs="Arial"/>
      <w:b w:val="false"/>
      <w:color w:val="00000A"/>
      <w:sz w:val="24"/>
      <w:szCs w:val="24"/>
    </w:rPr>
  </w:style>
  <w:style w:type="character" w:styleId="ListLabel27">
    <w:name w:val="ListLabel 27"/>
    <w:qFormat/>
    <w:rPr>
      <w:b/>
      <w:i/>
      <w:sz w:val="28"/>
    </w:rPr>
  </w:style>
  <w:style w:type="character" w:styleId="ListLabel28">
    <w:name w:val="ListLabel 28"/>
    <w:qFormat/>
    <w:rPr>
      <w:color w:val="00000A"/>
    </w:rPr>
  </w:style>
  <w:style w:type="character" w:styleId="ListLabel29">
    <w:name w:val="ListLabel 29"/>
    <w:qFormat/>
    <w:rPr>
      <w:color w:val="00000A"/>
      <w:sz w:val="28"/>
    </w:rPr>
  </w:style>
  <w:style w:type="character" w:styleId="ListLabel30">
    <w:name w:val="ListLabel 30"/>
    <w:qFormat/>
    <w:rPr>
      <w:color w:val="00000A"/>
    </w:rPr>
  </w:style>
  <w:style w:type="character" w:styleId="ListLabel31">
    <w:name w:val="ListLabel 31"/>
    <w:qFormat/>
    <w:rPr>
      <w:color w:val="00000A"/>
    </w:rPr>
  </w:style>
  <w:style w:type="character" w:styleId="ListLabel32">
    <w:name w:val="ListLabel 32"/>
    <w:qFormat/>
    <w:rPr>
      <w:color w:val="00000A"/>
    </w:rPr>
  </w:style>
  <w:style w:type="character" w:styleId="ListLabel33">
    <w:name w:val="ListLabel 33"/>
    <w:qFormat/>
    <w:rPr>
      <w:color w:val="00000A"/>
    </w:rPr>
  </w:style>
  <w:style w:type="character" w:styleId="ListLabel34">
    <w:name w:val="ListLabel 34"/>
    <w:qFormat/>
    <w:rPr>
      <w:color w:val="00000A"/>
    </w:rPr>
  </w:style>
  <w:style w:type="character" w:styleId="ListLabel35">
    <w:name w:val="ListLabel 35"/>
    <w:qFormat/>
    <w:rPr>
      <w:rFonts w:cs="Arial"/>
      <w:b w:val="false"/>
      <w:i w:val="false"/>
      <w:strike w:val="false"/>
      <w:dstrike w:val="false"/>
      <w:sz w:val="24"/>
      <w:u w:val="none"/>
      <w:effect w:val="none"/>
    </w:rPr>
  </w:style>
  <w:style w:type="character" w:styleId="ListLabel36">
    <w:name w:val="ListLabel 36"/>
    <w:qFormat/>
    <w:rPr>
      <w:rFonts w:cs="Arial"/>
      <w:b w:val="false"/>
      <w:sz w:val="24"/>
      <w:szCs w:val="24"/>
    </w:rPr>
  </w:style>
  <w:style w:type="character" w:styleId="ListLabel37">
    <w:name w:val="ListLabel 37"/>
    <w:qFormat/>
    <w:rPr>
      <w:rFonts w:eastAsia="Times New Roman" w:cs="Arial"/>
    </w:rPr>
  </w:style>
  <w:style w:type="character" w:styleId="ListLabel38">
    <w:name w:val="ListLabel 38"/>
    <w:qFormat/>
    <w:rPr>
      <w:i w:val="false"/>
      <w:sz w:val="24"/>
      <w:szCs w:val="24"/>
    </w:rPr>
  </w:style>
  <w:style w:type="character" w:styleId="ListLabel39">
    <w:name w:val="ListLabel 39"/>
    <w:qFormat/>
    <w:rPr>
      <w:rFonts w:ascii="Arial" w:hAnsi="Arial"/>
      <w:b/>
      <w:strike w:val="false"/>
      <w:dstrike w:val="false"/>
      <w:color w:val="00000A"/>
      <w:sz w:val="24"/>
    </w:rPr>
  </w:style>
  <w:style w:type="character" w:styleId="ListLabel40">
    <w:name w:val="ListLabel 40"/>
    <w:qFormat/>
    <w:rPr>
      <w:rFonts w:cs="Times New Roman"/>
    </w:rPr>
  </w:style>
  <w:style w:type="character" w:styleId="ListLabel41">
    <w:name w:val="ListLabel 41"/>
    <w:qFormat/>
    <w:rPr>
      <w:rFonts w:cs="Arial"/>
    </w:rPr>
  </w:style>
  <w:style w:type="character" w:styleId="ListLabel42">
    <w:name w:val="ListLabel 42"/>
    <w:qFormat/>
    <w:rPr>
      <w:rFonts w:cs="Times New Roman"/>
    </w:rPr>
  </w:style>
  <w:style w:type="character" w:styleId="ListLabel43">
    <w:name w:val="ListLabel 43"/>
    <w:qFormat/>
    <w:rPr>
      <w:rFonts w:cs="Arial"/>
    </w:rPr>
  </w:style>
  <w:style w:type="character" w:styleId="ListLabel44">
    <w:name w:val="ListLabel 44"/>
    <w:qFormat/>
    <w:rPr>
      <w:rFonts w:cs="Times New Roman"/>
    </w:rPr>
  </w:style>
  <w:style w:type="character" w:styleId="ListLabel45">
    <w:name w:val="ListLabel 45"/>
    <w:qFormat/>
    <w:rPr>
      <w:rFonts w:cs="Times New Roman"/>
    </w:rPr>
  </w:style>
  <w:style w:type="character" w:styleId="ListLabel46">
    <w:name w:val="ListLabel 46"/>
    <w:qFormat/>
    <w:rPr>
      <w:rFonts w:cs="Times New Roman"/>
    </w:rPr>
  </w:style>
  <w:style w:type="character" w:styleId="ListLabel47">
    <w:name w:val="ListLabel 47"/>
    <w:qFormat/>
    <w:rPr>
      <w:rFonts w:cs="Times New Roman"/>
    </w:rPr>
  </w:style>
  <w:style w:type="character" w:styleId="ListLabel48">
    <w:name w:val="ListLabel 48"/>
    <w:qFormat/>
    <w:rPr>
      <w:rFonts w:cs="Times New Roman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Courier New"/>
    </w:rPr>
  </w:style>
  <w:style w:type="character" w:styleId="ListLabel52">
    <w:name w:val="ListLabel 52"/>
    <w:qFormat/>
    <w:rPr>
      <w:b w:val="false"/>
    </w:rPr>
  </w:style>
  <w:style w:type="character" w:styleId="ListLabel53">
    <w:name w:val="ListLabel 53"/>
    <w:qFormat/>
    <w:rPr>
      <w:rFonts w:cs="Arial"/>
      <w:b w:val="false"/>
      <w:i w:val="false"/>
      <w:color w:val="00000A"/>
      <w:sz w:val="24"/>
    </w:rPr>
  </w:style>
  <w:style w:type="character" w:styleId="ListLabel54">
    <w:name w:val="ListLabel 54"/>
    <w:qFormat/>
    <w:rPr>
      <w:rFonts w:cs="Times New Roman"/>
      <w:b w:val="false"/>
      <w:i w:val="false"/>
      <w:sz w:val="24"/>
    </w:rPr>
  </w:style>
  <w:style w:type="character" w:styleId="ListLabel55">
    <w:name w:val="ListLabel 55"/>
    <w:qFormat/>
    <w:rPr>
      <w:rFonts w:cs="Arial"/>
      <w:b w:val="false"/>
      <w:i w:val="false"/>
      <w:strike w:val="false"/>
      <w:dstrike w:val="false"/>
      <w:sz w:val="24"/>
      <w:u w:val="none"/>
      <w:effect w:val="none"/>
    </w:rPr>
  </w:style>
  <w:style w:type="character" w:styleId="ListLabel56">
    <w:name w:val="ListLabel 56"/>
    <w:qFormat/>
    <w:rPr>
      <w:i w:val="false"/>
      <w:color w:val="000000"/>
    </w:rPr>
  </w:style>
  <w:style w:type="character" w:styleId="ListLabel57">
    <w:name w:val="ListLabel 57"/>
    <w:qFormat/>
    <w:rPr>
      <w:b w:val="false"/>
    </w:rPr>
  </w:style>
  <w:style w:type="character" w:styleId="ListLabel58">
    <w:name w:val="ListLabel 58"/>
    <w:qFormat/>
    <w:rPr>
      <w:b w:val="false"/>
    </w:rPr>
  </w:style>
  <w:style w:type="character" w:styleId="ListLabel59">
    <w:name w:val="ListLabel 59"/>
    <w:qFormat/>
    <w:rPr>
      <w:color w:val="00000A"/>
      <w:sz w:val="28"/>
    </w:rPr>
  </w:style>
  <w:style w:type="character" w:styleId="ListLabel60">
    <w:name w:val="ListLabel 60"/>
    <w:qFormat/>
    <w:rPr>
      <w:color w:val="00000A"/>
    </w:rPr>
  </w:style>
  <w:style w:type="character" w:styleId="ListLabel61">
    <w:name w:val="ListLabel 61"/>
    <w:qFormat/>
    <w:rPr>
      <w:color w:val="00000A"/>
    </w:rPr>
  </w:style>
  <w:style w:type="character" w:styleId="ListLabel62">
    <w:name w:val="ListLabel 62"/>
    <w:qFormat/>
    <w:rPr>
      <w:color w:val="00000A"/>
    </w:rPr>
  </w:style>
  <w:style w:type="character" w:styleId="ListLabel63">
    <w:name w:val="ListLabel 63"/>
    <w:qFormat/>
    <w:rPr>
      <w:color w:val="00000A"/>
    </w:rPr>
  </w:style>
  <w:style w:type="character" w:styleId="ListLabel64">
    <w:name w:val="ListLabel 64"/>
    <w:qFormat/>
    <w:rPr>
      <w:color w:val="00000A"/>
    </w:rPr>
  </w:style>
  <w:style w:type="character" w:styleId="ListLabel65">
    <w:name w:val="ListLabel 65"/>
    <w:qFormat/>
    <w:rPr>
      <w:rFonts w:cs="Arial"/>
      <w:sz w:val="20"/>
    </w:rPr>
  </w:style>
  <w:style w:type="character" w:styleId="ListLabel66">
    <w:name w:val="ListLabel 66"/>
    <w:qFormat/>
    <w:rPr>
      <w:color w:val="0000FF"/>
    </w:rPr>
  </w:style>
  <w:style w:type="character" w:styleId="ListLabel67">
    <w:name w:val="ListLabel 67"/>
    <w:qFormat/>
    <w:rPr>
      <w:color w:val="0000FF"/>
    </w:rPr>
  </w:style>
  <w:style w:type="character" w:styleId="ListLabel68">
    <w:name w:val="ListLabel 68"/>
    <w:qFormat/>
    <w:rPr>
      <w:color w:val="0000FF"/>
    </w:rPr>
  </w:style>
  <w:style w:type="character" w:styleId="ListLabel69">
    <w:name w:val="ListLabel 69"/>
    <w:qFormat/>
    <w:rPr>
      <w:color w:val="0000FF"/>
    </w:rPr>
  </w:style>
  <w:style w:type="character" w:styleId="ListLabel70">
    <w:name w:val="ListLabel 70"/>
    <w:qFormat/>
    <w:rPr>
      <w:color w:val="0000FF"/>
    </w:rPr>
  </w:style>
  <w:style w:type="character" w:styleId="ListLabel71">
    <w:name w:val="ListLabel 71"/>
    <w:qFormat/>
    <w:rPr>
      <w:color w:val="0000FF"/>
    </w:rPr>
  </w:style>
  <w:style w:type="character" w:styleId="ListLabel72">
    <w:name w:val="ListLabel 72"/>
    <w:qFormat/>
    <w:rPr>
      <w:color w:val="0000FF"/>
    </w:rPr>
  </w:style>
  <w:style w:type="character" w:styleId="ListLabel73">
    <w:name w:val="ListLabel 73"/>
    <w:qFormat/>
    <w:rPr>
      <w:color w:val="0000FF"/>
    </w:rPr>
  </w:style>
  <w:style w:type="character" w:styleId="ListLabel74">
    <w:name w:val="ListLabel 74"/>
    <w:qFormat/>
    <w:rPr>
      <w:b w:val="false"/>
    </w:rPr>
  </w:style>
  <w:style w:type="character" w:styleId="ListLabel75">
    <w:name w:val="ListLabel 75"/>
    <w:qFormat/>
    <w:rPr>
      <w:b/>
      <w:i/>
      <w:color w:val="000000"/>
      <w:sz w:val="28"/>
    </w:rPr>
  </w:style>
  <w:style w:type="character" w:styleId="ListLabel76">
    <w:name w:val="ListLabel 76"/>
    <w:qFormat/>
    <w:rPr>
      <w:b w:val="false"/>
    </w:rPr>
  </w:style>
  <w:style w:type="character" w:styleId="ListLabel77">
    <w:name w:val="ListLabel 77"/>
    <w:qFormat/>
    <w:rPr>
      <w:rFonts w:ascii="Arial" w:hAnsi="Arial"/>
      <w:b w:val="false"/>
      <w:sz w:val="24"/>
    </w:rPr>
  </w:style>
  <w:style w:type="character" w:styleId="ListLabel78">
    <w:name w:val="ListLabel 78"/>
    <w:qFormat/>
    <w:rPr>
      <w:rFonts w:ascii="Arial" w:hAnsi="Arial"/>
      <w:b w:val="false"/>
      <w:strike w:val="false"/>
      <w:dstrike w:val="false"/>
      <w:sz w:val="24"/>
    </w:rPr>
  </w:style>
  <w:style w:type="character" w:styleId="ListLabel79">
    <w:name w:val="ListLabel 79"/>
    <w:qFormat/>
    <w:rPr>
      <w:rFonts w:ascii="Arial" w:hAnsi="Arial"/>
      <w:b w:val="false"/>
      <w:i w:val="false"/>
      <w:sz w:val="24"/>
    </w:rPr>
  </w:style>
  <w:style w:type="character" w:styleId="ListLabel80">
    <w:name w:val="ListLabel 80"/>
    <w:qFormat/>
    <w:rPr>
      <w:rFonts w:cs="Courier New"/>
    </w:rPr>
  </w:style>
  <w:style w:type="character" w:styleId="ListLabel81">
    <w:name w:val="ListLabel 81"/>
    <w:qFormat/>
    <w:rPr>
      <w:rFonts w:cs="Courier New"/>
    </w:rPr>
  </w:style>
  <w:style w:type="character" w:styleId="ListLabel82">
    <w:name w:val="ListLabel 82"/>
    <w:qFormat/>
    <w:rPr>
      <w:rFonts w:cs="Courier New"/>
    </w:rPr>
  </w:style>
  <w:style w:type="character" w:styleId="ListLabel83">
    <w:name w:val="ListLabel 83"/>
    <w:qFormat/>
    <w:rPr>
      <w:b/>
    </w:rPr>
  </w:style>
  <w:style w:type="character" w:styleId="ListLabel84">
    <w:name w:val="ListLabel 84"/>
    <w:qFormat/>
    <w:rPr>
      <w:rFonts w:ascii="Arial" w:hAnsi="Arial" w:eastAsia="Times New Roman" w:cs="Arial"/>
      <w:b w:val="false"/>
      <w:color w:val="00000A"/>
      <w:sz w:val="24"/>
    </w:rPr>
  </w:style>
  <w:style w:type="character" w:styleId="ListLabel85">
    <w:name w:val="ListLabel 85"/>
    <w:qFormat/>
    <w:rPr>
      <w:rFonts w:ascii="Arial" w:hAnsi="Arial" w:eastAsia="Times New Roman" w:cs="Arial"/>
      <w:sz w:val="24"/>
    </w:rPr>
  </w:style>
  <w:style w:type="character" w:styleId="ListLabel86">
    <w:name w:val="ListLabel 86"/>
    <w:qFormat/>
    <w:rPr>
      <w:rFonts w:ascii="Arial" w:hAnsi="Arial" w:cs="Times New Roman"/>
      <w:b w:val="false"/>
      <w:sz w:val="24"/>
    </w:rPr>
  </w:style>
  <w:style w:type="character" w:styleId="ListLabel87">
    <w:name w:val="ListLabel 87"/>
    <w:qFormat/>
    <w:rPr>
      <w:rFonts w:cs="Times New Roman"/>
    </w:rPr>
  </w:style>
  <w:style w:type="character" w:styleId="ListLabel88">
    <w:name w:val="ListLabel 88"/>
    <w:qFormat/>
    <w:rPr>
      <w:rFonts w:cs="Times New Roman"/>
    </w:rPr>
  </w:style>
  <w:style w:type="character" w:styleId="ListLabel89">
    <w:name w:val="ListLabel 89"/>
    <w:qFormat/>
    <w:rPr>
      <w:rFonts w:cs="Times New Roman"/>
    </w:rPr>
  </w:style>
  <w:style w:type="character" w:styleId="ListLabel90">
    <w:name w:val="ListLabel 90"/>
    <w:qFormat/>
    <w:rPr>
      <w:rFonts w:cs="Times New Roman"/>
    </w:rPr>
  </w:style>
  <w:style w:type="character" w:styleId="ListLabel91">
    <w:name w:val="ListLabel 91"/>
    <w:qFormat/>
    <w:rPr>
      <w:rFonts w:cs="Times New Roman"/>
    </w:rPr>
  </w:style>
  <w:style w:type="character" w:styleId="ListLabel92">
    <w:name w:val="ListLabel 92"/>
    <w:qFormat/>
    <w:rPr>
      <w:rFonts w:cs="Times New Roman"/>
    </w:rPr>
  </w:style>
  <w:style w:type="character" w:styleId="ListLabel93">
    <w:name w:val="ListLabel 93"/>
    <w:qFormat/>
    <w:rPr>
      <w:rFonts w:cs="Times New Roman"/>
    </w:rPr>
  </w:style>
  <w:style w:type="character" w:styleId="ListLabel94">
    <w:name w:val="ListLabel 94"/>
    <w:qFormat/>
    <w:rPr>
      <w:rFonts w:cs="Times New Roman"/>
    </w:rPr>
  </w:style>
  <w:style w:type="character" w:styleId="ListLabel95">
    <w:name w:val="ListLabel 95"/>
    <w:qFormat/>
    <w:rPr>
      <w:rFonts w:ascii="Arial" w:hAnsi="Arial" w:eastAsia="Times New Roman" w:cs="Arial"/>
      <w:sz w:val="24"/>
    </w:rPr>
  </w:style>
  <w:style w:type="character" w:styleId="ListLabel96">
    <w:name w:val="ListLabel 96"/>
    <w:qFormat/>
    <w:rPr>
      <w:rFonts w:cs="Courier New"/>
    </w:rPr>
  </w:style>
  <w:style w:type="character" w:styleId="ListLabel97">
    <w:name w:val="ListLabel 97"/>
    <w:qFormat/>
    <w:rPr>
      <w:rFonts w:cs="Wingdings"/>
    </w:rPr>
  </w:style>
  <w:style w:type="character" w:styleId="ListLabel98">
    <w:name w:val="ListLabel 98"/>
    <w:qFormat/>
    <w:rPr>
      <w:rFonts w:cs="Symbol"/>
    </w:rPr>
  </w:style>
  <w:style w:type="character" w:styleId="ListLabel99">
    <w:name w:val="ListLabel 99"/>
    <w:qFormat/>
    <w:rPr>
      <w:rFonts w:cs="Courier New"/>
    </w:rPr>
  </w:style>
  <w:style w:type="character" w:styleId="ListLabel100">
    <w:name w:val="ListLabel 100"/>
    <w:qFormat/>
    <w:rPr>
      <w:rFonts w:cs="Wingdings"/>
    </w:rPr>
  </w:style>
  <w:style w:type="character" w:styleId="ListLabel101">
    <w:name w:val="ListLabel 101"/>
    <w:qFormat/>
    <w:rPr>
      <w:rFonts w:cs="Symbol"/>
    </w:rPr>
  </w:style>
  <w:style w:type="character" w:styleId="ListLabel102">
    <w:name w:val="ListLabel 102"/>
    <w:qFormat/>
    <w:rPr>
      <w:rFonts w:cs="Courier New"/>
    </w:rPr>
  </w:style>
  <w:style w:type="character" w:styleId="ListLabel103">
    <w:name w:val="ListLabel 103"/>
    <w:qFormat/>
    <w:rPr>
      <w:rFonts w:cs="Wingdings"/>
    </w:rPr>
  </w:style>
  <w:style w:type="character" w:styleId="ListLabel104">
    <w:name w:val="ListLabel 104"/>
    <w:qFormat/>
    <w:rPr>
      <w:rFonts w:ascii="Arial" w:hAnsi="Arial" w:eastAsia="Times New Roman" w:cs="Arial"/>
      <w:b w:val="false"/>
      <w:sz w:val="24"/>
    </w:rPr>
  </w:style>
  <w:style w:type="character" w:styleId="ListLabel105">
    <w:name w:val="ListLabel 105"/>
    <w:qFormat/>
    <w:rPr>
      <w:rFonts w:ascii="Arial" w:hAnsi="Arial"/>
      <w:b w:val="false"/>
      <w:sz w:val="24"/>
      <w:szCs w:val="24"/>
    </w:rPr>
  </w:style>
  <w:style w:type="character" w:styleId="ListLabel106">
    <w:name w:val="ListLabel 106"/>
    <w:qFormat/>
    <w:rPr>
      <w:rFonts w:ascii="Arial" w:hAnsi="Arial" w:eastAsia="Times New Roman" w:cs="Arial"/>
      <w:sz w:val="24"/>
    </w:rPr>
  </w:style>
  <w:style w:type="character" w:styleId="ListLabel107">
    <w:name w:val="ListLabel 107"/>
    <w:qFormat/>
    <w:rPr>
      <w:rFonts w:ascii="Arial" w:hAnsi="Arial" w:cs="Arial"/>
      <w:b/>
      <w:sz w:val="24"/>
      <w:szCs w:val="24"/>
    </w:rPr>
  </w:style>
  <w:style w:type="character" w:styleId="ListLabel108">
    <w:name w:val="ListLabel 108"/>
    <w:qFormat/>
    <w:rPr>
      <w:rFonts w:cs="Arial"/>
    </w:rPr>
  </w:style>
  <w:style w:type="character" w:styleId="ListLabel109">
    <w:name w:val="ListLabel 109"/>
    <w:qFormat/>
    <w:rPr>
      <w:rFonts w:ascii="Arial" w:hAnsi="Arial"/>
      <w:b w:val="false"/>
      <w:sz w:val="24"/>
      <w:szCs w:val="24"/>
    </w:rPr>
  </w:style>
  <w:style w:type="character" w:styleId="ListLabel110">
    <w:name w:val="ListLabel 110"/>
    <w:qFormat/>
    <w:rPr>
      <w:rFonts w:cs="Arial"/>
      <w:b w:val="false"/>
      <w:sz w:val="24"/>
      <w:szCs w:val="24"/>
    </w:rPr>
  </w:style>
  <w:style w:type="character" w:styleId="ListLabel111">
    <w:name w:val="ListLabel 111"/>
    <w:qFormat/>
    <w:rPr>
      <w:rFonts w:ascii="Arial" w:hAnsi="Arial" w:eastAsia="Times New Roman" w:cs="Arial"/>
      <w:sz w:val="24"/>
    </w:rPr>
  </w:style>
  <w:style w:type="character" w:styleId="ListLabel112">
    <w:name w:val="ListLabel 112"/>
    <w:qFormat/>
    <w:rPr>
      <w:rFonts w:ascii="Arial" w:hAnsi="Arial" w:cs="Arial"/>
      <w:b w:val="false"/>
      <w:color w:val="00000A"/>
      <w:sz w:val="24"/>
      <w:szCs w:val="24"/>
    </w:rPr>
  </w:style>
  <w:style w:type="character" w:styleId="ListLabel113">
    <w:name w:val="ListLabel 113"/>
    <w:qFormat/>
    <w:rPr>
      <w:b/>
      <w:i/>
      <w:sz w:val="28"/>
    </w:rPr>
  </w:style>
  <w:style w:type="character" w:styleId="ListLabel114">
    <w:name w:val="ListLabel 114"/>
    <w:qFormat/>
    <w:rPr>
      <w:rFonts w:ascii="Arial" w:hAnsi="Arial"/>
      <w:b/>
      <w:strike w:val="false"/>
      <w:dstrike w:val="false"/>
      <w:color w:val="00000A"/>
      <w:sz w:val="24"/>
    </w:rPr>
  </w:style>
  <w:style w:type="character" w:styleId="ListLabel115">
    <w:name w:val="ListLabel 115"/>
    <w:qFormat/>
    <w:rPr>
      <w:b w:val="false"/>
    </w:rPr>
  </w:style>
  <w:style w:type="character" w:styleId="ListLabel116">
    <w:name w:val="ListLabel 116"/>
    <w:qFormat/>
    <w:rPr>
      <w:b/>
      <w:i/>
      <w:color w:val="000000"/>
      <w:sz w:val="28"/>
    </w:rPr>
  </w:style>
  <w:style w:type="character" w:styleId="ListLabel117">
    <w:name w:val="ListLabel 117"/>
    <w:qFormat/>
    <w:rPr>
      <w:b w:val="false"/>
    </w:rPr>
  </w:style>
  <w:style w:type="character" w:styleId="ListLabel118">
    <w:name w:val="ListLabel 118"/>
    <w:qFormat/>
    <w:rPr>
      <w:rFonts w:ascii="Arial" w:hAnsi="Arial"/>
      <w:b w:val="false"/>
      <w:sz w:val="24"/>
    </w:rPr>
  </w:style>
  <w:style w:type="character" w:styleId="ListLabel119">
    <w:name w:val="ListLabel 119"/>
    <w:qFormat/>
    <w:rPr>
      <w:rFonts w:ascii="Arial" w:hAnsi="Arial"/>
      <w:b w:val="false"/>
      <w:strike w:val="false"/>
      <w:dstrike w:val="false"/>
      <w:sz w:val="24"/>
    </w:rPr>
  </w:style>
  <w:style w:type="character" w:styleId="ListLabel120">
    <w:name w:val="ListLabel 120"/>
    <w:qFormat/>
    <w:rPr>
      <w:rFonts w:ascii="Arial" w:hAnsi="Arial"/>
      <w:b w:val="false"/>
      <w:i w:val="false"/>
      <w:sz w:val="24"/>
    </w:rPr>
  </w:style>
  <w:style w:type="character" w:styleId="ListLabel121">
    <w:name w:val="ListLabel 121"/>
    <w:qFormat/>
    <w:rPr>
      <w:rFonts w:ascii="Arial" w:hAnsi="Arial" w:cs="Wingdings"/>
      <w:sz w:val="24"/>
    </w:rPr>
  </w:style>
  <w:style w:type="character" w:styleId="ListLabel122">
    <w:name w:val="ListLabel 122"/>
    <w:qFormat/>
    <w:rPr>
      <w:rFonts w:cs="Courier New"/>
    </w:rPr>
  </w:style>
  <w:style w:type="character" w:styleId="ListLabel123">
    <w:name w:val="ListLabel 123"/>
    <w:qFormat/>
    <w:rPr>
      <w:rFonts w:cs="Wingdings"/>
    </w:rPr>
  </w:style>
  <w:style w:type="character" w:styleId="ListLabel124">
    <w:name w:val="ListLabel 124"/>
    <w:qFormat/>
    <w:rPr>
      <w:rFonts w:cs="Symbol"/>
    </w:rPr>
  </w:style>
  <w:style w:type="character" w:styleId="ListLabel125">
    <w:name w:val="ListLabel 125"/>
    <w:qFormat/>
    <w:rPr>
      <w:rFonts w:cs="Courier New"/>
    </w:rPr>
  </w:style>
  <w:style w:type="character" w:styleId="ListLabel126">
    <w:name w:val="ListLabel 126"/>
    <w:qFormat/>
    <w:rPr>
      <w:rFonts w:cs="Wingdings"/>
    </w:rPr>
  </w:style>
  <w:style w:type="character" w:styleId="ListLabel127">
    <w:name w:val="ListLabel 127"/>
    <w:qFormat/>
    <w:rPr>
      <w:rFonts w:cs="Symbol"/>
    </w:rPr>
  </w:style>
  <w:style w:type="character" w:styleId="ListLabel128">
    <w:name w:val="ListLabel 128"/>
    <w:qFormat/>
    <w:rPr>
      <w:rFonts w:cs="Courier New"/>
    </w:rPr>
  </w:style>
  <w:style w:type="character" w:styleId="ListLabel129">
    <w:name w:val="ListLabel 129"/>
    <w:qFormat/>
    <w:rPr>
      <w:rFonts w:cs="Wingdings"/>
    </w:rPr>
  </w:style>
  <w:style w:type="character" w:styleId="ListLabel130">
    <w:name w:val="ListLabel 130"/>
    <w:qFormat/>
    <w:rPr>
      <w:b/>
    </w:rPr>
  </w:style>
  <w:style w:type="character" w:styleId="ListLabel131">
    <w:name w:val="ListLabel 131"/>
    <w:qFormat/>
    <w:rPr>
      <w:rFonts w:ascii="Arial" w:hAnsi="Arial" w:eastAsia="Times New Roman" w:cs="Arial"/>
      <w:b w:val="false"/>
      <w:color w:val="00000A"/>
      <w:sz w:val="24"/>
    </w:rPr>
  </w:style>
  <w:style w:type="character" w:styleId="ListLabel132">
    <w:name w:val="ListLabel 132"/>
    <w:qFormat/>
    <w:rPr>
      <w:rFonts w:ascii="Arial" w:hAnsi="Arial" w:eastAsia="Times New Roman" w:cs="Arial"/>
      <w:sz w:val="24"/>
    </w:rPr>
  </w:style>
  <w:style w:type="character" w:styleId="ListLabel133">
    <w:name w:val="ListLabel 133"/>
    <w:qFormat/>
    <w:rPr>
      <w:rFonts w:ascii="Arial" w:hAnsi="Arial" w:cs="Times New Roman"/>
      <w:b w:val="false"/>
      <w:sz w:val="24"/>
    </w:rPr>
  </w:style>
  <w:style w:type="character" w:styleId="ListLabel134">
    <w:name w:val="ListLabel 134"/>
    <w:qFormat/>
    <w:rPr>
      <w:rFonts w:cs="Times New Roman"/>
    </w:rPr>
  </w:style>
  <w:style w:type="character" w:styleId="ListLabel135">
    <w:name w:val="ListLabel 135"/>
    <w:qFormat/>
    <w:rPr>
      <w:rFonts w:cs="Times New Roman"/>
    </w:rPr>
  </w:style>
  <w:style w:type="character" w:styleId="ListLabel136">
    <w:name w:val="ListLabel 136"/>
    <w:qFormat/>
    <w:rPr>
      <w:rFonts w:cs="Times New Roman"/>
    </w:rPr>
  </w:style>
  <w:style w:type="character" w:styleId="ListLabel137">
    <w:name w:val="ListLabel 137"/>
    <w:qFormat/>
    <w:rPr>
      <w:rFonts w:cs="Times New Roman"/>
    </w:rPr>
  </w:style>
  <w:style w:type="character" w:styleId="ListLabel138">
    <w:name w:val="ListLabel 138"/>
    <w:qFormat/>
    <w:rPr>
      <w:rFonts w:cs="Times New Roman"/>
    </w:rPr>
  </w:style>
  <w:style w:type="character" w:styleId="ListLabel139">
    <w:name w:val="ListLabel 139"/>
    <w:qFormat/>
    <w:rPr>
      <w:rFonts w:cs="Times New Roman"/>
    </w:rPr>
  </w:style>
  <w:style w:type="character" w:styleId="ListLabel140">
    <w:name w:val="ListLabel 140"/>
    <w:qFormat/>
    <w:rPr>
      <w:rFonts w:cs="Times New Roman"/>
    </w:rPr>
  </w:style>
  <w:style w:type="character" w:styleId="ListLabel141">
    <w:name w:val="ListLabel 141"/>
    <w:qFormat/>
    <w:rPr>
      <w:rFonts w:cs="Times New Roman"/>
    </w:rPr>
  </w:style>
  <w:style w:type="character" w:styleId="ListLabel142">
    <w:name w:val="ListLabel 142"/>
    <w:qFormat/>
    <w:rPr>
      <w:rFonts w:ascii="Arial" w:hAnsi="Arial" w:eastAsia="Times New Roman" w:cs="Arial"/>
      <w:sz w:val="24"/>
    </w:rPr>
  </w:style>
  <w:style w:type="character" w:styleId="ListLabel143">
    <w:name w:val="ListLabel 143"/>
    <w:qFormat/>
    <w:rPr>
      <w:rFonts w:cs="Courier New"/>
    </w:rPr>
  </w:style>
  <w:style w:type="character" w:styleId="ListLabel144">
    <w:name w:val="ListLabel 144"/>
    <w:qFormat/>
    <w:rPr>
      <w:rFonts w:cs="Wingdings"/>
    </w:rPr>
  </w:style>
  <w:style w:type="character" w:styleId="ListLabel145">
    <w:name w:val="ListLabel 145"/>
    <w:qFormat/>
    <w:rPr>
      <w:rFonts w:cs="Symbol"/>
    </w:rPr>
  </w:style>
  <w:style w:type="character" w:styleId="ListLabel146">
    <w:name w:val="ListLabel 146"/>
    <w:qFormat/>
    <w:rPr>
      <w:rFonts w:cs="Courier New"/>
    </w:rPr>
  </w:style>
  <w:style w:type="character" w:styleId="ListLabel147">
    <w:name w:val="ListLabel 147"/>
    <w:qFormat/>
    <w:rPr>
      <w:rFonts w:cs="Wingdings"/>
    </w:rPr>
  </w:style>
  <w:style w:type="character" w:styleId="ListLabel148">
    <w:name w:val="ListLabel 148"/>
    <w:qFormat/>
    <w:rPr>
      <w:rFonts w:cs="Symbol"/>
    </w:rPr>
  </w:style>
  <w:style w:type="character" w:styleId="ListLabel149">
    <w:name w:val="ListLabel 149"/>
    <w:qFormat/>
    <w:rPr>
      <w:rFonts w:cs="Courier New"/>
    </w:rPr>
  </w:style>
  <w:style w:type="character" w:styleId="ListLabel150">
    <w:name w:val="ListLabel 150"/>
    <w:qFormat/>
    <w:rPr>
      <w:rFonts w:cs="Wingdings"/>
    </w:rPr>
  </w:style>
  <w:style w:type="character" w:styleId="ListLabel151">
    <w:name w:val="ListLabel 151"/>
    <w:qFormat/>
    <w:rPr>
      <w:rFonts w:ascii="Arial" w:hAnsi="Arial" w:eastAsia="Times New Roman" w:cs="Arial"/>
      <w:b w:val="false"/>
      <w:sz w:val="24"/>
    </w:rPr>
  </w:style>
  <w:style w:type="character" w:styleId="ListLabel152">
    <w:name w:val="ListLabel 152"/>
    <w:qFormat/>
    <w:rPr>
      <w:rFonts w:ascii="Arial" w:hAnsi="Arial"/>
      <w:b w:val="false"/>
      <w:sz w:val="24"/>
      <w:szCs w:val="24"/>
    </w:rPr>
  </w:style>
  <w:style w:type="character" w:styleId="ListLabel153">
    <w:name w:val="ListLabel 153"/>
    <w:qFormat/>
    <w:rPr>
      <w:rFonts w:ascii="Arial" w:hAnsi="Arial" w:eastAsia="Times New Roman" w:cs="Arial"/>
      <w:sz w:val="24"/>
    </w:rPr>
  </w:style>
  <w:style w:type="character" w:styleId="ListLabel154">
    <w:name w:val="ListLabel 154"/>
    <w:qFormat/>
    <w:rPr>
      <w:rFonts w:ascii="Arial" w:hAnsi="Arial" w:cs="Arial"/>
      <w:b/>
      <w:sz w:val="24"/>
      <w:szCs w:val="24"/>
    </w:rPr>
  </w:style>
  <w:style w:type="character" w:styleId="ListLabel155">
    <w:name w:val="ListLabel 155"/>
    <w:qFormat/>
    <w:rPr>
      <w:rFonts w:cs="Arial"/>
    </w:rPr>
  </w:style>
  <w:style w:type="character" w:styleId="ListLabel156">
    <w:name w:val="ListLabel 156"/>
    <w:qFormat/>
    <w:rPr>
      <w:rFonts w:ascii="Arial" w:hAnsi="Arial"/>
      <w:b w:val="false"/>
      <w:sz w:val="24"/>
      <w:szCs w:val="24"/>
    </w:rPr>
  </w:style>
  <w:style w:type="character" w:styleId="ListLabel157">
    <w:name w:val="ListLabel 157"/>
    <w:qFormat/>
    <w:rPr>
      <w:rFonts w:cs="Arial"/>
      <w:b w:val="false"/>
      <w:sz w:val="24"/>
      <w:szCs w:val="24"/>
    </w:rPr>
  </w:style>
  <w:style w:type="character" w:styleId="ListLabel158">
    <w:name w:val="ListLabel 158"/>
    <w:qFormat/>
    <w:rPr>
      <w:rFonts w:ascii="Arial" w:hAnsi="Arial" w:eastAsia="Times New Roman" w:cs="Arial"/>
      <w:sz w:val="24"/>
    </w:rPr>
  </w:style>
  <w:style w:type="character" w:styleId="ListLabel159">
    <w:name w:val="ListLabel 159"/>
    <w:qFormat/>
    <w:rPr>
      <w:rFonts w:ascii="Arial" w:hAnsi="Arial" w:cs="Arial"/>
      <w:b w:val="false"/>
      <w:color w:val="00000A"/>
      <w:sz w:val="24"/>
      <w:szCs w:val="24"/>
    </w:rPr>
  </w:style>
  <w:style w:type="character" w:styleId="ListLabel160">
    <w:name w:val="ListLabel 160"/>
    <w:qFormat/>
    <w:rPr>
      <w:b/>
      <w:i/>
      <w:sz w:val="28"/>
    </w:rPr>
  </w:style>
  <w:style w:type="character" w:styleId="ListLabel161">
    <w:name w:val="ListLabel 161"/>
    <w:qFormat/>
    <w:rPr>
      <w:rFonts w:ascii="Arial" w:hAnsi="Arial"/>
      <w:b/>
      <w:strike w:val="false"/>
      <w:dstrike w:val="false"/>
      <w:color w:val="00000A"/>
      <w:sz w:val="24"/>
    </w:rPr>
  </w:style>
  <w:style w:type="character" w:styleId="ListLabel162">
    <w:name w:val="ListLabel 162"/>
    <w:qFormat/>
    <w:rPr>
      <w:b w:val="false"/>
    </w:rPr>
  </w:style>
  <w:style w:type="character" w:styleId="ListLabel163">
    <w:name w:val="ListLabel 163"/>
    <w:qFormat/>
    <w:rPr>
      <w:b/>
      <w:i/>
      <w:color w:val="000000"/>
      <w:sz w:val="28"/>
    </w:rPr>
  </w:style>
  <w:style w:type="character" w:styleId="ListLabel164">
    <w:name w:val="ListLabel 164"/>
    <w:qFormat/>
    <w:rPr>
      <w:b w:val="false"/>
    </w:rPr>
  </w:style>
  <w:style w:type="character" w:styleId="ListLabel165">
    <w:name w:val="ListLabel 165"/>
    <w:qFormat/>
    <w:rPr>
      <w:rFonts w:ascii="Arial" w:hAnsi="Arial"/>
      <w:b w:val="false"/>
      <w:sz w:val="24"/>
    </w:rPr>
  </w:style>
  <w:style w:type="character" w:styleId="ListLabel166">
    <w:name w:val="ListLabel 166"/>
    <w:qFormat/>
    <w:rPr>
      <w:rFonts w:ascii="Arial" w:hAnsi="Arial"/>
      <w:b w:val="false"/>
      <w:strike w:val="false"/>
      <w:dstrike w:val="false"/>
      <w:sz w:val="24"/>
    </w:rPr>
  </w:style>
  <w:style w:type="character" w:styleId="ListLabel167">
    <w:name w:val="ListLabel 167"/>
    <w:qFormat/>
    <w:rPr>
      <w:rFonts w:ascii="Arial" w:hAnsi="Arial"/>
      <w:b w:val="false"/>
      <w:i w:val="false"/>
      <w:sz w:val="24"/>
    </w:rPr>
  </w:style>
  <w:style w:type="character" w:styleId="ListLabel168">
    <w:name w:val="ListLabel 168"/>
    <w:qFormat/>
    <w:rPr>
      <w:rFonts w:ascii="Arial" w:hAnsi="Arial" w:cs="Wingdings"/>
      <w:sz w:val="24"/>
    </w:rPr>
  </w:style>
  <w:style w:type="character" w:styleId="ListLabel169">
    <w:name w:val="ListLabel 169"/>
    <w:qFormat/>
    <w:rPr>
      <w:rFonts w:cs="Courier New"/>
    </w:rPr>
  </w:style>
  <w:style w:type="character" w:styleId="ListLabel170">
    <w:name w:val="ListLabel 170"/>
    <w:qFormat/>
    <w:rPr>
      <w:rFonts w:cs="Wingdings"/>
    </w:rPr>
  </w:style>
  <w:style w:type="character" w:styleId="ListLabel171">
    <w:name w:val="ListLabel 171"/>
    <w:qFormat/>
    <w:rPr>
      <w:rFonts w:cs="Symbol"/>
    </w:rPr>
  </w:style>
  <w:style w:type="character" w:styleId="ListLabel172">
    <w:name w:val="ListLabel 172"/>
    <w:qFormat/>
    <w:rPr>
      <w:rFonts w:cs="Courier New"/>
    </w:rPr>
  </w:style>
  <w:style w:type="character" w:styleId="ListLabel173">
    <w:name w:val="ListLabel 173"/>
    <w:qFormat/>
    <w:rPr>
      <w:rFonts w:cs="Wingdings"/>
    </w:rPr>
  </w:style>
  <w:style w:type="character" w:styleId="ListLabel174">
    <w:name w:val="ListLabel 174"/>
    <w:qFormat/>
    <w:rPr>
      <w:rFonts w:cs="Symbol"/>
    </w:rPr>
  </w:style>
  <w:style w:type="character" w:styleId="ListLabel175">
    <w:name w:val="ListLabel 175"/>
    <w:qFormat/>
    <w:rPr>
      <w:rFonts w:cs="Courier New"/>
    </w:rPr>
  </w:style>
  <w:style w:type="character" w:styleId="ListLabel176">
    <w:name w:val="ListLabel 176"/>
    <w:qFormat/>
    <w:rPr>
      <w:rFonts w:cs="Wingdings"/>
    </w:rPr>
  </w:style>
  <w:style w:type="character" w:styleId="ListLabel177">
    <w:name w:val="ListLabel 177"/>
    <w:qFormat/>
    <w:rPr>
      <w:b/>
    </w:rPr>
  </w:style>
  <w:style w:type="character" w:styleId="ListLabel178">
    <w:name w:val="ListLabel 178"/>
    <w:qFormat/>
    <w:rPr>
      <w:rFonts w:ascii="Arial" w:hAnsi="Arial" w:eastAsia="Times New Roman" w:cs="Arial"/>
      <w:b w:val="false"/>
      <w:color w:val="00000A"/>
      <w:sz w:val="24"/>
    </w:rPr>
  </w:style>
  <w:style w:type="character" w:styleId="ListLabel179">
    <w:name w:val="ListLabel 179"/>
    <w:qFormat/>
    <w:rPr>
      <w:rFonts w:ascii="Arial" w:hAnsi="Arial" w:eastAsia="Times New Roman" w:cs="Arial"/>
      <w:sz w:val="24"/>
    </w:rPr>
  </w:style>
  <w:style w:type="character" w:styleId="ListLabel180">
    <w:name w:val="ListLabel 180"/>
    <w:qFormat/>
    <w:rPr>
      <w:rFonts w:ascii="Arial" w:hAnsi="Arial" w:cs="Times New Roman"/>
      <w:b w:val="false"/>
      <w:sz w:val="24"/>
    </w:rPr>
  </w:style>
  <w:style w:type="character" w:styleId="ListLabel181">
    <w:name w:val="ListLabel 181"/>
    <w:qFormat/>
    <w:rPr>
      <w:rFonts w:cs="Times New Roman"/>
    </w:rPr>
  </w:style>
  <w:style w:type="character" w:styleId="ListLabel182">
    <w:name w:val="ListLabel 182"/>
    <w:qFormat/>
    <w:rPr>
      <w:rFonts w:cs="Times New Roman"/>
    </w:rPr>
  </w:style>
  <w:style w:type="character" w:styleId="ListLabel183">
    <w:name w:val="ListLabel 183"/>
    <w:qFormat/>
    <w:rPr>
      <w:rFonts w:cs="Times New Roman"/>
    </w:rPr>
  </w:style>
  <w:style w:type="character" w:styleId="ListLabel184">
    <w:name w:val="ListLabel 184"/>
    <w:qFormat/>
    <w:rPr>
      <w:rFonts w:cs="Times New Roman"/>
    </w:rPr>
  </w:style>
  <w:style w:type="character" w:styleId="ListLabel185">
    <w:name w:val="ListLabel 185"/>
    <w:qFormat/>
    <w:rPr>
      <w:rFonts w:cs="Times New Roman"/>
    </w:rPr>
  </w:style>
  <w:style w:type="character" w:styleId="ListLabel186">
    <w:name w:val="ListLabel 186"/>
    <w:qFormat/>
    <w:rPr>
      <w:rFonts w:cs="Times New Roman"/>
    </w:rPr>
  </w:style>
  <w:style w:type="character" w:styleId="ListLabel187">
    <w:name w:val="ListLabel 187"/>
    <w:qFormat/>
    <w:rPr>
      <w:rFonts w:cs="Times New Roman"/>
    </w:rPr>
  </w:style>
  <w:style w:type="character" w:styleId="ListLabel188">
    <w:name w:val="ListLabel 188"/>
    <w:qFormat/>
    <w:rPr>
      <w:rFonts w:cs="Times New Roman"/>
    </w:rPr>
  </w:style>
  <w:style w:type="character" w:styleId="ListLabel189">
    <w:name w:val="ListLabel 189"/>
    <w:qFormat/>
    <w:rPr>
      <w:rFonts w:ascii="Arial" w:hAnsi="Arial" w:eastAsia="Times New Roman" w:cs="Arial"/>
      <w:sz w:val="24"/>
    </w:rPr>
  </w:style>
  <w:style w:type="character" w:styleId="ListLabel190">
    <w:name w:val="ListLabel 190"/>
    <w:qFormat/>
    <w:rPr>
      <w:rFonts w:cs="Courier New"/>
    </w:rPr>
  </w:style>
  <w:style w:type="character" w:styleId="ListLabel191">
    <w:name w:val="ListLabel 191"/>
    <w:qFormat/>
    <w:rPr>
      <w:rFonts w:cs="Wingdings"/>
    </w:rPr>
  </w:style>
  <w:style w:type="character" w:styleId="ListLabel192">
    <w:name w:val="ListLabel 192"/>
    <w:qFormat/>
    <w:rPr>
      <w:rFonts w:cs="Symbol"/>
    </w:rPr>
  </w:style>
  <w:style w:type="character" w:styleId="ListLabel193">
    <w:name w:val="ListLabel 193"/>
    <w:qFormat/>
    <w:rPr>
      <w:rFonts w:cs="Courier New"/>
    </w:rPr>
  </w:style>
  <w:style w:type="character" w:styleId="ListLabel194">
    <w:name w:val="ListLabel 194"/>
    <w:qFormat/>
    <w:rPr>
      <w:rFonts w:cs="Wingdings"/>
    </w:rPr>
  </w:style>
  <w:style w:type="character" w:styleId="ListLabel195">
    <w:name w:val="ListLabel 195"/>
    <w:qFormat/>
    <w:rPr>
      <w:rFonts w:cs="Symbol"/>
    </w:rPr>
  </w:style>
  <w:style w:type="character" w:styleId="ListLabel196">
    <w:name w:val="ListLabel 196"/>
    <w:qFormat/>
    <w:rPr>
      <w:rFonts w:cs="Courier New"/>
    </w:rPr>
  </w:style>
  <w:style w:type="character" w:styleId="ListLabel197">
    <w:name w:val="ListLabel 197"/>
    <w:qFormat/>
    <w:rPr>
      <w:rFonts w:cs="Wingdings"/>
    </w:rPr>
  </w:style>
  <w:style w:type="character" w:styleId="ListLabel198">
    <w:name w:val="ListLabel 198"/>
    <w:qFormat/>
    <w:rPr>
      <w:rFonts w:ascii="Arial" w:hAnsi="Arial" w:eastAsia="Times New Roman" w:cs="Arial"/>
      <w:b w:val="false"/>
      <w:sz w:val="24"/>
    </w:rPr>
  </w:style>
  <w:style w:type="character" w:styleId="ListLabel199">
    <w:name w:val="ListLabel 199"/>
    <w:qFormat/>
    <w:rPr>
      <w:rFonts w:ascii="Arial" w:hAnsi="Arial"/>
      <w:b w:val="false"/>
      <w:sz w:val="24"/>
      <w:szCs w:val="24"/>
    </w:rPr>
  </w:style>
  <w:style w:type="character" w:styleId="ListLabel200">
    <w:name w:val="ListLabel 200"/>
    <w:qFormat/>
    <w:rPr>
      <w:rFonts w:ascii="Arial" w:hAnsi="Arial" w:eastAsia="Times New Roman" w:cs="Arial"/>
      <w:sz w:val="24"/>
    </w:rPr>
  </w:style>
  <w:style w:type="character" w:styleId="ListLabel201">
    <w:name w:val="ListLabel 201"/>
    <w:qFormat/>
    <w:rPr>
      <w:rFonts w:ascii="Arial" w:hAnsi="Arial" w:cs="Arial"/>
      <w:b/>
      <w:sz w:val="24"/>
      <w:szCs w:val="24"/>
    </w:rPr>
  </w:style>
  <w:style w:type="character" w:styleId="ListLabel202">
    <w:name w:val="ListLabel 202"/>
    <w:qFormat/>
    <w:rPr>
      <w:rFonts w:cs="Arial"/>
    </w:rPr>
  </w:style>
  <w:style w:type="character" w:styleId="ListLabel203">
    <w:name w:val="ListLabel 203"/>
    <w:qFormat/>
    <w:rPr>
      <w:rFonts w:ascii="Arial" w:hAnsi="Arial"/>
      <w:b w:val="false"/>
      <w:sz w:val="24"/>
      <w:szCs w:val="24"/>
    </w:rPr>
  </w:style>
  <w:style w:type="character" w:styleId="ListLabel204">
    <w:name w:val="ListLabel 204"/>
    <w:qFormat/>
    <w:rPr>
      <w:rFonts w:cs="Arial"/>
      <w:b w:val="false"/>
      <w:sz w:val="24"/>
      <w:szCs w:val="24"/>
    </w:rPr>
  </w:style>
  <w:style w:type="character" w:styleId="ListLabel205">
    <w:name w:val="ListLabel 205"/>
    <w:qFormat/>
    <w:rPr>
      <w:rFonts w:ascii="Arial" w:hAnsi="Arial" w:eastAsia="Times New Roman" w:cs="Arial"/>
      <w:sz w:val="24"/>
    </w:rPr>
  </w:style>
  <w:style w:type="character" w:styleId="ListLabel206">
    <w:name w:val="ListLabel 206"/>
    <w:qFormat/>
    <w:rPr>
      <w:rFonts w:ascii="Arial" w:hAnsi="Arial" w:cs="Arial"/>
      <w:b w:val="false"/>
      <w:color w:val="00000A"/>
      <w:sz w:val="24"/>
      <w:szCs w:val="24"/>
    </w:rPr>
  </w:style>
  <w:style w:type="character" w:styleId="ListLabel207">
    <w:name w:val="ListLabel 207"/>
    <w:qFormat/>
    <w:rPr>
      <w:b/>
      <w:i/>
      <w:sz w:val="28"/>
    </w:rPr>
  </w:style>
  <w:style w:type="character" w:styleId="ListLabel208">
    <w:name w:val="ListLabel 208"/>
    <w:qFormat/>
    <w:rPr>
      <w:rFonts w:ascii="Arial" w:hAnsi="Arial"/>
      <w:b/>
      <w:strike w:val="false"/>
      <w:dstrike w:val="false"/>
      <w:color w:val="00000A"/>
      <w:sz w:val="24"/>
    </w:rPr>
  </w:style>
  <w:style w:type="character" w:styleId="ListLabel209">
    <w:name w:val="ListLabel 209"/>
    <w:qFormat/>
    <w:rPr>
      <w:b w:val="false"/>
    </w:rPr>
  </w:style>
  <w:style w:type="character" w:styleId="ListLabel210">
    <w:name w:val="ListLabel 210"/>
    <w:qFormat/>
    <w:rPr>
      <w:b/>
      <w:i/>
      <w:color w:val="000000"/>
      <w:sz w:val="28"/>
    </w:rPr>
  </w:style>
  <w:style w:type="character" w:styleId="ListLabel211">
    <w:name w:val="ListLabel 211"/>
    <w:qFormat/>
    <w:rPr>
      <w:b w:val="false"/>
    </w:rPr>
  </w:style>
  <w:style w:type="character" w:styleId="ListLabel212">
    <w:name w:val="ListLabel 212"/>
    <w:qFormat/>
    <w:rPr>
      <w:rFonts w:ascii="Arial" w:hAnsi="Arial"/>
      <w:b w:val="false"/>
      <w:sz w:val="24"/>
    </w:rPr>
  </w:style>
  <w:style w:type="character" w:styleId="ListLabel213">
    <w:name w:val="ListLabel 213"/>
    <w:qFormat/>
    <w:rPr>
      <w:rFonts w:ascii="Arial" w:hAnsi="Arial"/>
      <w:b w:val="false"/>
      <w:strike w:val="false"/>
      <w:dstrike w:val="false"/>
      <w:sz w:val="24"/>
    </w:rPr>
  </w:style>
  <w:style w:type="character" w:styleId="ListLabel214">
    <w:name w:val="ListLabel 214"/>
    <w:qFormat/>
    <w:rPr>
      <w:rFonts w:ascii="Arial" w:hAnsi="Arial"/>
      <w:b w:val="false"/>
      <w:i w:val="false"/>
      <w:sz w:val="24"/>
    </w:rPr>
  </w:style>
  <w:style w:type="character" w:styleId="ListLabel215">
    <w:name w:val="ListLabel 215"/>
    <w:qFormat/>
    <w:rPr>
      <w:rFonts w:ascii="Arial" w:hAnsi="Arial" w:cs="Wingdings"/>
      <w:sz w:val="24"/>
    </w:rPr>
  </w:style>
  <w:style w:type="character" w:styleId="ListLabel216">
    <w:name w:val="ListLabel 216"/>
    <w:qFormat/>
    <w:rPr>
      <w:rFonts w:cs="Courier New"/>
    </w:rPr>
  </w:style>
  <w:style w:type="character" w:styleId="ListLabel217">
    <w:name w:val="ListLabel 217"/>
    <w:qFormat/>
    <w:rPr>
      <w:rFonts w:cs="Wingdings"/>
    </w:rPr>
  </w:style>
  <w:style w:type="character" w:styleId="ListLabel218">
    <w:name w:val="ListLabel 218"/>
    <w:qFormat/>
    <w:rPr>
      <w:rFonts w:cs="Symbol"/>
    </w:rPr>
  </w:style>
  <w:style w:type="character" w:styleId="ListLabel219">
    <w:name w:val="ListLabel 219"/>
    <w:qFormat/>
    <w:rPr>
      <w:rFonts w:cs="Courier New"/>
    </w:rPr>
  </w:style>
  <w:style w:type="character" w:styleId="ListLabel220">
    <w:name w:val="ListLabel 220"/>
    <w:qFormat/>
    <w:rPr>
      <w:rFonts w:cs="Wingdings"/>
    </w:rPr>
  </w:style>
  <w:style w:type="character" w:styleId="ListLabel221">
    <w:name w:val="ListLabel 221"/>
    <w:qFormat/>
    <w:rPr>
      <w:rFonts w:cs="Symbol"/>
    </w:rPr>
  </w:style>
  <w:style w:type="character" w:styleId="ListLabel222">
    <w:name w:val="ListLabel 222"/>
    <w:qFormat/>
    <w:rPr>
      <w:rFonts w:cs="Courier New"/>
    </w:rPr>
  </w:style>
  <w:style w:type="character" w:styleId="ListLabel223">
    <w:name w:val="ListLabel 223"/>
    <w:qFormat/>
    <w:rPr>
      <w:rFonts w:cs="Wingdings"/>
    </w:rPr>
  </w:style>
  <w:style w:type="character" w:styleId="ListLabel224">
    <w:name w:val="ListLabel 224"/>
    <w:qFormat/>
    <w:rPr>
      <w:b/>
    </w:rPr>
  </w:style>
  <w:style w:type="character" w:styleId="ListLabel225">
    <w:name w:val="ListLabel 225"/>
    <w:qFormat/>
    <w:rPr>
      <w:rFonts w:ascii="Arial" w:hAnsi="Arial" w:eastAsia="Times New Roman" w:cs="Arial"/>
      <w:b w:val="false"/>
      <w:color w:val="00000A"/>
      <w:sz w:val="24"/>
    </w:rPr>
  </w:style>
  <w:style w:type="character" w:styleId="ListLabel226">
    <w:name w:val="ListLabel 226"/>
    <w:qFormat/>
    <w:rPr>
      <w:rFonts w:ascii="Arial" w:hAnsi="Arial" w:eastAsia="Times New Roman" w:cs="Arial"/>
      <w:sz w:val="24"/>
    </w:rPr>
  </w:style>
  <w:style w:type="character" w:styleId="ListLabel227">
    <w:name w:val="ListLabel 227"/>
    <w:qFormat/>
    <w:rPr>
      <w:rFonts w:ascii="Arial" w:hAnsi="Arial" w:cs="Times New Roman"/>
      <w:b w:val="false"/>
      <w:sz w:val="24"/>
    </w:rPr>
  </w:style>
  <w:style w:type="character" w:styleId="ListLabel228">
    <w:name w:val="ListLabel 228"/>
    <w:qFormat/>
    <w:rPr>
      <w:rFonts w:cs="Times New Roman"/>
    </w:rPr>
  </w:style>
  <w:style w:type="character" w:styleId="ListLabel229">
    <w:name w:val="ListLabel 229"/>
    <w:qFormat/>
    <w:rPr>
      <w:rFonts w:cs="Times New Roman"/>
    </w:rPr>
  </w:style>
  <w:style w:type="character" w:styleId="ListLabel230">
    <w:name w:val="ListLabel 230"/>
    <w:qFormat/>
    <w:rPr>
      <w:rFonts w:cs="Times New Roman"/>
    </w:rPr>
  </w:style>
  <w:style w:type="character" w:styleId="ListLabel231">
    <w:name w:val="ListLabel 231"/>
    <w:qFormat/>
    <w:rPr>
      <w:rFonts w:cs="Times New Roman"/>
    </w:rPr>
  </w:style>
  <w:style w:type="character" w:styleId="ListLabel232">
    <w:name w:val="ListLabel 232"/>
    <w:qFormat/>
    <w:rPr>
      <w:rFonts w:cs="Times New Roman"/>
    </w:rPr>
  </w:style>
  <w:style w:type="character" w:styleId="ListLabel233">
    <w:name w:val="ListLabel 233"/>
    <w:qFormat/>
    <w:rPr>
      <w:rFonts w:cs="Times New Roman"/>
    </w:rPr>
  </w:style>
  <w:style w:type="character" w:styleId="ListLabel234">
    <w:name w:val="ListLabel 234"/>
    <w:qFormat/>
    <w:rPr>
      <w:rFonts w:cs="Times New Roman"/>
    </w:rPr>
  </w:style>
  <w:style w:type="character" w:styleId="ListLabel235">
    <w:name w:val="ListLabel 235"/>
    <w:qFormat/>
    <w:rPr>
      <w:rFonts w:cs="Times New Roman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/>
    <w:rPr>
      <w:b/>
      <w:bCs/>
      <w:sz w:val="36"/>
    </w:rPr>
  </w:style>
  <w:style w:type="paragraph" w:styleId="Lista">
    <w:name w:val="List"/>
    <w:basedOn w:val="Normal"/>
    <w:rsid w:val="00212f41"/>
    <w:pPr>
      <w:ind w:left="283" w:hanging="283"/>
    </w:pPr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Tytu">
    <w:name w:val="Title"/>
    <w:basedOn w:val="Normal"/>
    <w:qFormat/>
    <w:pPr>
      <w:jc w:val="center"/>
    </w:pPr>
    <w:rPr>
      <w:b/>
      <w:sz w:val="24"/>
    </w:rPr>
  </w:style>
  <w:style w:type="paragraph" w:styleId="Podtytu">
    <w:name w:val="Subtitle"/>
    <w:basedOn w:val="Normal"/>
    <w:qFormat/>
    <w:pPr/>
    <w:rPr>
      <w:b/>
      <w:bCs/>
      <w:sz w:val="24"/>
    </w:rPr>
  </w:style>
  <w:style w:type="paragraph" w:styleId="Wcicietrecitekstu">
    <w:name w:val="Body Text Indent"/>
    <w:basedOn w:val="Normal"/>
    <w:pPr>
      <w:ind w:left="709" w:hanging="283"/>
    </w:pPr>
    <w:rPr>
      <w:b/>
      <w:bCs/>
      <w:sz w:val="24"/>
    </w:rPr>
  </w:style>
  <w:style w:type="paragraph" w:styleId="BodyTextIndent2">
    <w:name w:val="Body Text Indent 2"/>
    <w:basedOn w:val="Normal"/>
    <w:qFormat/>
    <w:pPr>
      <w:ind w:left="709" w:hanging="283"/>
    </w:pPr>
    <w:rPr>
      <w:sz w:val="24"/>
    </w:rPr>
  </w:style>
  <w:style w:type="paragraph" w:styleId="BodyTextIndent3">
    <w:name w:val="Body Text Indent 3"/>
    <w:basedOn w:val="Normal"/>
    <w:qFormat/>
    <w:pPr>
      <w:ind w:left="426" w:hanging="0"/>
    </w:pPr>
    <w:rPr>
      <w:sz w:val="24"/>
    </w:rPr>
  </w:style>
  <w:style w:type="paragraph" w:styleId="BodyText2">
    <w:name w:val="Body Text 2"/>
    <w:basedOn w:val="Normal"/>
    <w:qFormat/>
    <w:pPr/>
    <w:rPr>
      <w:sz w:val="24"/>
    </w:rPr>
  </w:style>
  <w:style w:type="paragraph" w:styleId="BodyText3">
    <w:name w:val="Body Text 3"/>
    <w:basedOn w:val="Normal"/>
    <w:qFormat/>
    <w:pPr/>
    <w:rPr>
      <w:color w:val="0000FF"/>
      <w:sz w:val="24"/>
    </w:rPr>
  </w:style>
  <w:style w:type="paragraph" w:styleId="Stopka">
    <w:name w:val="Footer"/>
    <w:basedOn w:val="Normal"/>
    <w:link w:val="StopkaZnak"/>
    <w:pPr>
      <w:tabs>
        <w:tab w:val="center" w:pos="4536" w:leader="none"/>
        <w:tab w:val="right" w:pos="9072" w:leader="none"/>
      </w:tabs>
    </w:pPr>
    <w:rPr/>
  </w:style>
  <w:style w:type="paragraph" w:styleId="Gwka">
    <w:name w:val="Header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Xl27" w:customStyle="1">
    <w:name w:val="xl27"/>
    <w:basedOn w:val="Normal"/>
    <w:qFormat/>
    <w:pPr>
      <w:pBdr>
        <w:left w:val="single" w:sz="4" w:space="0" w:color="00000A"/>
      </w:pBdr>
      <w:spacing w:before="100" w:after="100"/>
      <w:jc w:val="center"/>
    </w:pPr>
    <w:rPr>
      <w:sz w:val="24"/>
    </w:rPr>
  </w:style>
  <w:style w:type="paragraph" w:styleId="Xl41" w:customStyle="1">
    <w:name w:val="xl41"/>
    <w:basedOn w:val="Normal"/>
    <w:qFormat/>
    <w:pPr>
      <w:pBdr>
        <w:right w:val="single" w:sz="4" w:space="0" w:color="00000A"/>
      </w:pBdr>
      <w:spacing w:before="100" w:after="100"/>
      <w:jc w:val="right"/>
    </w:pPr>
    <w:rPr>
      <w:b/>
      <w:sz w:val="24"/>
    </w:rPr>
  </w:style>
  <w:style w:type="paragraph" w:styleId="Xl23" w:customStyle="1">
    <w:name w:val="xl23"/>
    <w:basedOn w:val="Normal"/>
    <w:qFormat/>
    <w:pPr>
      <w:spacing w:before="100" w:after="100"/>
      <w:textAlignment w:val="top"/>
    </w:pPr>
    <w:rPr>
      <w:sz w:val="24"/>
    </w:rPr>
  </w:style>
  <w:style w:type="paragraph" w:styleId="Xl24" w:customStyle="1">
    <w:name w:val="xl24"/>
    <w:basedOn w:val="Normal"/>
    <w:qFormat/>
    <w:pPr>
      <w:spacing w:before="100" w:after="100"/>
      <w:textAlignment w:val="top"/>
    </w:pPr>
    <w:rPr>
      <w:b/>
      <w:sz w:val="24"/>
    </w:rPr>
  </w:style>
  <w:style w:type="paragraph" w:styleId="Pkt" w:customStyle="1">
    <w:name w:val="pkt"/>
    <w:basedOn w:val="Normal"/>
    <w:qFormat/>
    <w:rsid w:val="00a63d10"/>
    <w:pPr>
      <w:spacing w:lineRule="auto" w:line="360" w:before="60" w:after="60"/>
      <w:ind w:left="851" w:hanging="295"/>
      <w:jc w:val="both"/>
    </w:pPr>
    <w:rPr>
      <w:rFonts w:ascii="Univers-PL" w:hAnsi="Univers-PL"/>
      <w:sz w:val="19"/>
      <w:szCs w:val="19"/>
    </w:rPr>
  </w:style>
  <w:style w:type="paragraph" w:styleId="ListParagraph">
    <w:name w:val="List Paragraph"/>
    <w:basedOn w:val="Normal"/>
    <w:link w:val="AkapitzlistZnak"/>
    <w:uiPriority w:val="34"/>
    <w:qFormat/>
    <w:rsid w:val="00a63d10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Styl1" w:customStyle="1">
    <w:name w:val="Styl1"/>
    <w:basedOn w:val="Normal"/>
    <w:qFormat/>
    <w:rsid w:val="007e0f69"/>
    <w:pPr>
      <w:widowControl w:val="false"/>
      <w:spacing w:before="240" w:after="0"/>
      <w:jc w:val="both"/>
    </w:pPr>
    <w:rPr>
      <w:rFonts w:ascii="Arial" w:hAnsi="Arial" w:cs="Arial"/>
      <w:sz w:val="24"/>
      <w:szCs w:val="24"/>
    </w:rPr>
  </w:style>
  <w:style w:type="paragraph" w:styleId="Footnotetext">
    <w:name w:val="footnote text"/>
    <w:basedOn w:val="Normal"/>
    <w:link w:val="TekstprzypisudolnegoZnak"/>
    <w:semiHidden/>
    <w:qFormat/>
    <w:rsid w:val="00015219"/>
    <w:pPr/>
    <w:rPr>
      <w:lang w:val="x-none"/>
    </w:rPr>
  </w:style>
  <w:style w:type="paragraph" w:styleId="ListBullet3">
    <w:name w:val="List Bullet 3"/>
    <w:basedOn w:val="Normal"/>
    <w:qFormat/>
    <w:rsid w:val="00df781a"/>
    <w:pPr>
      <w:ind w:left="566" w:hanging="283"/>
    </w:pPr>
    <w:rPr>
      <w:sz w:val="24"/>
      <w:szCs w:val="24"/>
    </w:rPr>
  </w:style>
  <w:style w:type="paragraph" w:styleId="BalloonText">
    <w:name w:val="Balloon Text"/>
    <w:basedOn w:val="Normal"/>
    <w:semiHidden/>
    <w:qFormat/>
    <w:rsid w:val="00975a6e"/>
    <w:pPr/>
    <w:rPr>
      <w:rFonts w:ascii="Tahoma" w:hAnsi="Tahoma" w:cs="Tahoma"/>
      <w:sz w:val="16"/>
      <w:szCs w:val="16"/>
    </w:rPr>
  </w:style>
  <w:style w:type="paragraph" w:styleId="Standard" w:customStyle="1">
    <w:name w:val="Standard"/>
    <w:qFormat/>
    <w:rsid w:val="0015343a"/>
    <w:pPr>
      <w:widowControl w:val="false"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pl-PL" w:eastAsia="pl-PL" w:bidi="pl-PL"/>
    </w:rPr>
  </w:style>
  <w:style w:type="paragraph" w:styleId="Tekstpodstawowywcity21" w:customStyle="1">
    <w:name w:val="Tekst podstawowy wcięty 21"/>
    <w:basedOn w:val="Normal"/>
    <w:qFormat/>
    <w:rsid w:val="00506648"/>
    <w:pPr>
      <w:widowControl w:val="false"/>
      <w:spacing w:before="100" w:after="100"/>
      <w:ind w:left="567" w:hanging="0"/>
    </w:pPr>
    <w:rPr>
      <w:rFonts w:ascii="Arial" w:hAnsi="Arial" w:eastAsia="Arial" w:cs="Arial"/>
      <w:b/>
      <w:bCs/>
      <w:i/>
      <w:iCs/>
      <w:sz w:val="18"/>
      <w:szCs w:val="18"/>
      <w:lang w:bidi="pl-PL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78337e"/>
    <w:pPr/>
    <w:rPr/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78337e"/>
    <w:pPr/>
    <w:rPr>
      <w:b/>
      <w:bCs/>
    </w:rPr>
  </w:style>
  <w:style w:type="paragraph" w:styleId="Style23" w:customStyle="1">
    <w:name w:val="Style23"/>
    <w:basedOn w:val="Normal"/>
    <w:uiPriority w:val="99"/>
    <w:qFormat/>
    <w:rsid w:val="005d426c"/>
    <w:pPr>
      <w:widowControl w:val="false"/>
      <w:spacing w:lineRule="exact" w:line="230"/>
      <w:ind w:firstLine="418"/>
      <w:jc w:val="both"/>
    </w:pPr>
    <w:rPr>
      <w:rFonts w:ascii="Arial" w:hAnsi="Arial" w:cs="Arial"/>
      <w:sz w:val="24"/>
      <w:szCs w:val="24"/>
    </w:rPr>
  </w:style>
  <w:style w:type="paragraph" w:styleId="Style44" w:customStyle="1">
    <w:name w:val="Style44"/>
    <w:basedOn w:val="Normal"/>
    <w:uiPriority w:val="99"/>
    <w:qFormat/>
    <w:rsid w:val="000c78ca"/>
    <w:pPr>
      <w:widowControl w:val="false"/>
      <w:spacing w:lineRule="exact" w:line="230"/>
      <w:ind w:firstLine="437"/>
      <w:jc w:val="both"/>
    </w:pPr>
    <w:rPr>
      <w:rFonts w:ascii="Arial" w:hAnsi="Arial" w:cs="Arial"/>
      <w:sz w:val="24"/>
      <w:szCs w:val="24"/>
    </w:rPr>
  </w:style>
  <w:style w:type="paragraph" w:styleId="Styl" w:customStyle="1">
    <w:name w:val="Styl"/>
    <w:qFormat/>
    <w:rsid w:val="00e94b2c"/>
    <w:pPr>
      <w:widowControl w:val="false"/>
      <w:bidi w:val="0"/>
      <w:jc w:val="left"/>
    </w:pPr>
    <w:rPr>
      <w:rFonts w:ascii="Arial" w:hAnsi="Arial" w:eastAsia="MS Mincho" w:cs="Arial"/>
      <w:color w:val="00000A"/>
      <w:sz w:val="24"/>
      <w:szCs w:val="24"/>
      <w:lang w:val="pl-PL" w:eastAsia="pl-PL" w:bidi="ar-SA"/>
    </w:rPr>
  </w:style>
  <w:style w:type="paragraph" w:styleId="Tekstblokowy1" w:customStyle="1">
    <w:name w:val="Tekst blokowy1"/>
    <w:basedOn w:val="Normal"/>
    <w:qFormat/>
    <w:rsid w:val="004e0aad"/>
    <w:pPr>
      <w:widowControl w:val="false"/>
      <w:spacing w:before="100" w:after="100"/>
      <w:ind w:left="567" w:hanging="0"/>
    </w:pPr>
    <w:rPr>
      <w:rFonts w:ascii="Arial" w:hAnsi="Arial" w:eastAsia="Arial" w:cs="Arial"/>
      <w:b/>
      <w:bCs/>
      <w:i/>
      <w:iCs/>
      <w:sz w:val="18"/>
      <w:szCs w:val="18"/>
      <w:lang w:bidi="pl-PL"/>
    </w:rPr>
  </w:style>
  <w:style w:type="paragraph" w:styleId="Default" w:customStyle="1">
    <w:name w:val="Default"/>
    <w:qFormat/>
    <w:rsid w:val="00cc27b5"/>
    <w:pPr>
      <w:widowControl/>
      <w:suppressAutoHyphens w:val="true"/>
      <w:bidi w:val="0"/>
      <w:jc w:val="left"/>
    </w:pPr>
    <w:rPr>
      <w:rFonts w:ascii="Arial" w:hAnsi="Arial" w:eastAsia="Times New Roman" w:cs="Arial"/>
      <w:color w:val="000000"/>
      <w:sz w:val="24"/>
      <w:szCs w:val="24"/>
      <w:lang w:val="pl-PL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rsid w:val="0032259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bip.zsceglow.pl/" TargetMode="External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81E298-A501-4836-B5B6-A370AB1DE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Application>LibreOffice/5.2.4.2$Windows_x86 LibreOffice_project/3d5603e1122f0f102b62521720ab13a38a4e0eb0</Application>
  <Pages>13</Pages>
  <Words>3223</Words>
  <Characters>22699</Characters>
  <CharactersWithSpaces>26477</CharactersWithSpaces>
  <Paragraphs>231</Paragraphs>
  <Company>UG-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2017-12-05T10:14:00Z</dcterms:created>
  <dc:creator>Mirosław Gąsiorowski-</dc:creator>
  <dc:description/>
  <dc:language>pl-PL</dc:language>
  <cp:lastModifiedBy/>
  <cp:lastPrinted>2017-12-05T11:34:00Z</cp:lastPrinted>
  <dcterms:modified xsi:type="dcterms:W3CDTF">2020-08-04T08:13:40Z</dcterms:modified>
  <cp:revision>8</cp:revision>
  <dc:subject/>
  <dc:title>GKR-III-7023-2/1/03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UG-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